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5133" w14:textId="77777777" w:rsidR="00D4785A" w:rsidRPr="003647E0" w:rsidRDefault="00D4785A" w:rsidP="00D4785A">
      <w:pPr>
        <w:spacing w:after="120"/>
        <w:jc w:val="both"/>
        <w:rPr>
          <w:b/>
          <w:bCs/>
        </w:rPr>
      </w:pPr>
      <w:r w:rsidRPr="003647E0">
        <w:rPr>
          <w:b/>
          <w:bCs/>
        </w:rPr>
        <w:t>1</w:t>
      </w:r>
      <w:r>
        <w:rPr>
          <w:b/>
          <w:bCs/>
        </w:rPr>
        <w:t>3</w:t>
      </w:r>
      <w:r w:rsidRPr="003647E0">
        <w:rPr>
          <w:b/>
          <w:bCs/>
        </w:rPr>
        <w:t>.</w:t>
      </w:r>
      <w:r>
        <w:rPr>
          <w:b/>
          <w:bCs/>
        </w:rPr>
        <w:t>06</w:t>
      </w:r>
      <w:r w:rsidRPr="003647E0">
        <w:rPr>
          <w:b/>
          <w:bCs/>
        </w:rPr>
        <w:t>.202</w:t>
      </w:r>
      <w:r>
        <w:rPr>
          <w:b/>
          <w:bCs/>
        </w:rPr>
        <w:t>2</w:t>
      </w:r>
      <w:r w:rsidRPr="003647E0">
        <w:rPr>
          <w:b/>
          <w:bCs/>
        </w:rPr>
        <w:t xml:space="preserve"> Bilans płatniczy w</w:t>
      </w:r>
      <w:r>
        <w:rPr>
          <w:b/>
          <w:bCs/>
        </w:rPr>
        <w:t xml:space="preserve"> kwietniu</w:t>
      </w:r>
      <w:r w:rsidRPr="003647E0">
        <w:rPr>
          <w:b/>
          <w:bCs/>
        </w:rPr>
        <w:t xml:space="preserve"> 202</w:t>
      </w:r>
      <w:r>
        <w:rPr>
          <w:b/>
          <w:bCs/>
        </w:rPr>
        <w:t>2</w:t>
      </w:r>
    </w:p>
    <w:p w14:paraId="1616C7B4" w14:textId="77777777" w:rsidR="00D4785A" w:rsidRPr="003647E0" w:rsidRDefault="00D4785A" w:rsidP="00D4785A">
      <w:pPr>
        <w:spacing w:after="120"/>
        <w:jc w:val="both"/>
      </w:pPr>
      <w:r w:rsidRPr="003647E0">
        <w:t xml:space="preserve">Narodowy Bank Polski zaprezentował statystyki bilansu płatniczego w </w:t>
      </w:r>
      <w:r>
        <w:t>kwietniu 2022</w:t>
      </w:r>
      <w:r w:rsidRPr="003647E0">
        <w:t xml:space="preserve">. </w:t>
      </w:r>
    </w:p>
    <w:p w14:paraId="02F80462" w14:textId="77777777" w:rsidR="00D4785A" w:rsidRPr="003647E0" w:rsidRDefault="00D4785A" w:rsidP="00D4785A">
      <w:pPr>
        <w:spacing w:after="120"/>
        <w:jc w:val="both"/>
      </w:pPr>
      <w:r w:rsidRPr="003647E0">
        <w:t xml:space="preserve">W bilansie płatniczym szczególne miejsce dla większości analityków i komentatorów zajmują informacje o bilansie obrotów bieżących. W jego przypadku zanotowano deficyt na poziomie </w:t>
      </w:r>
      <w:r>
        <w:t>-3 924</w:t>
      </w:r>
      <w:r w:rsidRPr="003647E0">
        <w:t xml:space="preserve"> mln EUR wobec deficytu z </w:t>
      </w:r>
      <w:r>
        <w:t>marca</w:t>
      </w:r>
      <w:r w:rsidRPr="003647E0">
        <w:t xml:space="preserve"> sięgającego -</w:t>
      </w:r>
      <w:r>
        <w:t xml:space="preserve">2 972 </w:t>
      </w:r>
      <w:r w:rsidRPr="003647E0">
        <w:t xml:space="preserve">mln EUR oraz nadwyżki sprzed roku na poziomie </w:t>
      </w:r>
      <w:r>
        <w:t>1 282</w:t>
      </w:r>
      <w:r w:rsidRPr="003647E0">
        <w:t xml:space="preserve"> mln EUR. </w:t>
      </w:r>
      <w:r>
        <w:t>Kwietniowy deficyt okazał zdecydowanie głębszy niż średnia z prognoz rynkowych. Okazał się też największym w historii notowań tej wartości.</w:t>
      </w:r>
    </w:p>
    <w:p w14:paraId="7FCCDBB8" w14:textId="77777777" w:rsidR="00D4785A" w:rsidRPr="003647E0" w:rsidRDefault="00D4785A" w:rsidP="00D4785A">
      <w:pPr>
        <w:spacing w:after="120"/>
        <w:jc w:val="both"/>
      </w:pPr>
      <w:r>
        <w:t>Ujemne saldo obrotów bieżących w kwietniu b</w:t>
      </w:r>
      <w:r w:rsidRPr="003647E0">
        <w:t>ył</w:t>
      </w:r>
      <w:r>
        <w:t>o</w:t>
      </w:r>
      <w:r w:rsidRPr="003647E0">
        <w:t xml:space="preserve"> pochodną deficytów w: wymianie towarowej (</w:t>
      </w:r>
      <w:r>
        <w:t>-2 466</w:t>
      </w:r>
      <w:r w:rsidRPr="003647E0">
        <w:t xml:space="preserve"> mln EUR wobec deficytu z </w:t>
      </w:r>
      <w:r>
        <w:t xml:space="preserve">marca </w:t>
      </w:r>
      <w:r w:rsidRPr="003647E0">
        <w:t>w wysokości -</w:t>
      </w:r>
      <w:r>
        <w:t>3 253</w:t>
      </w:r>
      <w:r w:rsidRPr="003647E0">
        <w:t xml:space="preserve"> mln EUR)</w:t>
      </w:r>
      <w:r>
        <w:t xml:space="preserve">, </w:t>
      </w:r>
      <w:r w:rsidRPr="003647E0">
        <w:t>dochodach pierwotnych (</w:t>
      </w:r>
      <w:r>
        <w:t>-2 844</w:t>
      </w:r>
      <w:r w:rsidRPr="003647E0">
        <w:t xml:space="preserve"> mln EUR wobec deficytu </w:t>
      </w:r>
      <w:r>
        <w:t>z marca</w:t>
      </w:r>
      <w:r w:rsidRPr="003647E0">
        <w:t xml:space="preserve"> na poziomie </w:t>
      </w:r>
      <w:r>
        <w:t>-1 527</w:t>
      </w:r>
      <w:r w:rsidRPr="003647E0">
        <w:t xml:space="preserve"> mln EUR) </w:t>
      </w:r>
      <w:r>
        <w:t xml:space="preserve">oraz </w:t>
      </w:r>
      <w:r w:rsidRPr="00763E51">
        <w:t>w dochodach wtórnych (-</w:t>
      </w:r>
      <w:r>
        <w:t>850</w:t>
      </w:r>
      <w:r w:rsidRPr="00763E51">
        <w:t xml:space="preserve"> mln EUR, wobec</w:t>
      </w:r>
      <w:r>
        <w:t xml:space="preserve"> deficytu</w:t>
      </w:r>
      <w:r w:rsidRPr="00763E51">
        <w:t xml:space="preserve"> z </w:t>
      </w:r>
      <w:r>
        <w:t>marca w wysokości -294</w:t>
      </w:r>
      <w:r w:rsidRPr="00763E51">
        <w:t xml:space="preserve"> mln EUR)</w:t>
      </w:r>
      <w:r w:rsidRPr="003647E0">
        <w:t>. Skalę deficytu ograniczało dodatnie saldo w wymianie usług (</w:t>
      </w:r>
      <w:r>
        <w:t>2 236</w:t>
      </w:r>
      <w:r w:rsidRPr="003647E0">
        <w:t xml:space="preserve"> mln EUR wobec </w:t>
      </w:r>
      <w:r>
        <w:t>2 102</w:t>
      </w:r>
      <w:r w:rsidRPr="003647E0">
        <w:t xml:space="preserve"> mln EUR </w:t>
      </w:r>
      <w:r>
        <w:t>w marcu)</w:t>
      </w:r>
      <w:r w:rsidRPr="00763E51">
        <w:t>.</w:t>
      </w:r>
      <w:r w:rsidRPr="003647E0">
        <w:t xml:space="preserve"> </w:t>
      </w:r>
    </w:p>
    <w:p w14:paraId="711623EB" w14:textId="77777777" w:rsidR="00D4785A" w:rsidRDefault="00D4785A" w:rsidP="00D4785A">
      <w:pPr>
        <w:spacing w:after="120"/>
        <w:jc w:val="both"/>
      </w:pPr>
      <w:r>
        <w:t xml:space="preserve">Bardzo słabo </w:t>
      </w:r>
      <w:r w:rsidRPr="003647E0">
        <w:t xml:space="preserve">prezentowały </w:t>
      </w:r>
      <w:r>
        <w:t>się eksport</w:t>
      </w:r>
      <w:r w:rsidRPr="003647E0">
        <w:t>.</w:t>
      </w:r>
      <w:r>
        <w:t xml:space="preserve"> Nie nastąpiło bowiem w jego przypadku znaczące odbicie po niskim marcu. Marzec </w:t>
      </w:r>
      <w:r w:rsidRPr="003647E0">
        <w:t xml:space="preserve">zazwyczaj przynosi </w:t>
      </w:r>
      <w:r>
        <w:t xml:space="preserve">duże sezonowe zwiększenie </w:t>
      </w:r>
      <w:r w:rsidRPr="003647E0">
        <w:t xml:space="preserve">aktywności w wymianie międzynarodowej. </w:t>
      </w:r>
      <w:r>
        <w:t>W tym roku marcowy wzrost był niewielki, rodząc przypuszczenie o potencjalnym przesunięciu części dostaw na kwiecień. W kwietniu sprzedaż wzrosła, ale jedynie umiarkowanie.  Wypada podkreślić, że sprzedaż z marca i kwietnia rozczarowuje zwłaszcza na tle odnotowanych za te miesiące wyników przemysłu i obrotów handlu hurtowego.</w:t>
      </w:r>
    </w:p>
    <w:p w14:paraId="796CEBDF" w14:textId="77777777" w:rsidR="00D4785A" w:rsidRPr="00763E51" w:rsidRDefault="00D4785A" w:rsidP="00D4785A">
      <w:pPr>
        <w:spacing w:after="120"/>
        <w:jc w:val="both"/>
      </w:pPr>
    </w:p>
    <w:p w14:paraId="62A1D3CE" w14:textId="77777777" w:rsidR="00D4785A" w:rsidRPr="003647E0" w:rsidRDefault="00D4785A" w:rsidP="00D4785A">
      <w:pPr>
        <w:spacing w:after="120"/>
        <w:jc w:val="both"/>
      </w:pPr>
      <w:r>
        <w:rPr>
          <w:noProof/>
        </w:rPr>
        <w:drawing>
          <wp:inline distT="0" distB="0" distL="0" distR="0" wp14:anchorId="77ECBE80" wp14:editId="50552C76">
            <wp:extent cx="5760720" cy="3712845"/>
            <wp:effectExtent l="0" t="0" r="11430" b="1905"/>
            <wp:docPr id="133" name="Wykres 13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547612C" w14:textId="77777777" w:rsidR="00D4785A" w:rsidRPr="003647E0" w:rsidRDefault="00D4785A" w:rsidP="00D4785A">
      <w:pPr>
        <w:spacing w:after="120"/>
        <w:jc w:val="both"/>
      </w:pPr>
    </w:p>
    <w:p w14:paraId="4E67BEEF" w14:textId="77777777" w:rsidR="00D4785A" w:rsidRPr="003647E0" w:rsidRDefault="00D4785A" w:rsidP="00D4785A">
      <w:pPr>
        <w:spacing w:after="120"/>
        <w:jc w:val="both"/>
      </w:pPr>
      <w:r w:rsidRPr="003647E0">
        <w:t xml:space="preserve">Eksport towarów wynosząc </w:t>
      </w:r>
      <w:r>
        <w:t>w kwietniu</w:t>
      </w:r>
      <w:r w:rsidRPr="003647E0">
        <w:t xml:space="preserve"> </w:t>
      </w:r>
      <w:r>
        <w:t>26 559</w:t>
      </w:r>
      <w:r w:rsidRPr="003647E0">
        <w:t xml:space="preserve"> mln EUR był </w:t>
      </w:r>
      <w:r>
        <w:t>wyższy</w:t>
      </w:r>
      <w:r w:rsidRPr="003647E0">
        <w:t xml:space="preserve"> od </w:t>
      </w:r>
      <w:r>
        <w:t xml:space="preserve">marcowego </w:t>
      </w:r>
      <w:r w:rsidRPr="003647E0">
        <w:t xml:space="preserve">o </w:t>
      </w:r>
      <w:r>
        <w:t>2,8</w:t>
      </w:r>
      <w:r w:rsidRPr="003647E0">
        <w:t xml:space="preserve">%, okazał się </w:t>
      </w:r>
      <w:r>
        <w:t>też</w:t>
      </w:r>
      <w:r w:rsidRPr="003647E0">
        <w:t xml:space="preserve"> o </w:t>
      </w:r>
      <w:r>
        <w:t>6,7</w:t>
      </w:r>
      <w:r w:rsidRPr="003647E0">
        <w:t xml:space="preserve">% wyższy niż przed rokiem (w </w:t>
      </w:r>
      <w:r>
        <w:t>marcu</w:t>
      </w:r>
      <w:r w:rsidRPr="003647E0">
        <w:t xml:space="preserve"> roczna dynamika eksportu była na poziomie</w:t>
      </w:r>
      <w:r>
        <w:t xml:space="preserve"> 16,2</w:t>
      </w:r>
      <w:r w:rsidRPr="003647E0">
        <w:t xml:space="preserve">%). Poziom eksportu w </w:t>
      </w:r>
      <w:r>
        <w:t>kwietniu</w:t>
      </w:r>
      <w:r w:rsidRPr="003647E0">
        <w:t xml:space="preserve"> </w:t>
      </w:r>
      <w:r>
        <w:t>był zbliżony</w:t>
      </w:r>
      <w:r w:rsidRPr="003647E0">
        <w:t xml:space="preserve"> </w:t>
      </w:r>
      <w:r>
        <w:t xml:space="preserve">do </w:t>
      </w:r>
      <w:r w:rsidRPr="003647E0">
        <w:t>średnio oczekiwanego przez rynek</w:t>
      </w:r>
      <w:r>
        <w:t xml:space="preserve">, lecz wyraźnie niższy </w:t>
      </w:r>
      <w:r>
        <w:lastRenderedPageBreak/>
        <w:t>od naszej prognozy. Na wyniki eksportu wpłynęły zdecydowanie efekty napaści Rosji na Ukrainę - patrz wstrzymanie wysyłek towarów na wschód i perturbacje w łańcuchach dostaw. P</w:t>
      </w:r>
      <w:r w:rsidRPr="003647E0">
        <w:t xml:space="preserve">o </w:t>
      </w:r>
      <w:r>
        <w:t>kwietniu</w:t>
      </w:r>
      <w:r w:rsidRPr="003647E0">
        <w:t xml:space="preserve"> suma eksportu z ostatnich 12 miesięcy sięgnęła </w:t>
      </w:r>
      <w:r>
        <w:t>291,9</w:t>
      </w:r>
      <w:r w:rsidRPr="003647E0">
        <w:t xml:space="preserve"> mld EUR co stanowiło odpowiednik 4</w:t>
      </w:r>
      <w:r>
        <w:t>8,6</w:t>
      </w:r>
      <w:r w:rsidRPr="003647E0">
        <w:t xml:space="preserve">% PKB. Import towarów w </w:t>
      </w:r>
      <w:r>
        <w:t>kwietniu</w:t>
      </w:r>
      <w:r w:rsidRPr="00763E51">
        <w:t xml:space="preserve"> </w:t>
      </w:r>
      <w:r w:rsidRPr="003647E0">
        <w:t xml:space="preserve">w kwocie </w:t>
      </w:r>
      <w:r>
        <w:t>29 025</w:t>
      </w:r>
      <w:r w:rsidRPr="003647E0">
        <w:t xml:space="preserve"> mln EUR był o</w:t>
      </w:r>
      <w:r>
        <w:t xml:space="preserve"> 0,2</w:t>
      </w:r>
      <w:r w:rsidRPr="003647E0">
        <w:t xml:space="preserve">% </w:t>
      </w:r>
      <w:r>
        <w:t>niższy</w:t>
      </w:r>
      <w:r w:rsidRPr="003647E0">
        <w:t xml:space="preserve"> od notowanego w </w:t>
      </w:r>
      <w:r>
        <w:t xml:space="preserve">marcu </w:t>
      </w:r>
      <w:r w:rsidRPr="003647E0">
        <w:t xml:space="preserve">i równocześnie o </w:t>
      </w:r>
      <w:r>
        <w:t>22,6</w:t>
      </w:r>
      <w:r w:rsidRPr="003647E0">
        <w:t>% wyższy niż przed rokiem (w</w:t>
      </w:r>
      <w:r>
        <w:t xml:space="preserve"> marcu </w:t>
      </w:r>
      <w:r w:rsidRPr="003647E0">
        <w:t xml:space="preserve">roczna dynamika importu była na poziomie </w:t>
      </w:r>
      <w:r>
        <w:t>34,3</w:t>
      </w:r>
      <w:r w:rsidRPr="003647E0">
        <w:t xml:space="preserve">%). Wyniki importu okazały się </w:t>
      </w:r>
      <w:r>
        <w:t>zbliżone do prognozowanych średnio przez rynek i przez nas</w:t>
      </w:r>
      <w:r w:rsidRPr="00763E51">
        <w:t>.</w:t>
      </w:r>
      <w:r w:rsidRPr="003647E0">
        <w:t xml:space="preserve"> </w:t>
      </w:r>
      <w:r>
        <w:t>Trzeba pamiętać, iż wyniki importu bardzo mocno podbijane były rosnącymi cenami surowców.</w:t>
      </w:r>
    </w:p>
    <w:p w14:paraId="7D14AAAA" w14:textId="77777777" w:rsidR="00D4785A" w:rsidRPr="003647E0" w:rsidRDefault="00D4785A" w:rsidP="00D4785A">
      <w:pPr>
        <w:spacing w:after="120"/>
        <w:jc w:val="both"/>
      </w:pPr>
    </w:p>
    <w:p w14:paraId="1CE445C7" w14:textId="77777777" w:rsidR="00D4785A" w:rsidRPr="003647E0" w:rsidRDefault="00D4785A" w:rsidP="00D4785A">
      <w:pPr>
        <w:spacing w:after="120"/>
        <w:jc w:val="both"/>
      </w:pPr>
      <w:r>
        <w:rPr>
          <w:noProof/>
        </w:rPr>
        <w:drawing>
          <wp:inline distT="0" distB="0" distL="0" distR="0" wp14:anchorId="6E977D5C" wp14:editId="44B1321A">
            <wp:extent cx="6057900" cy="3575685"/>
            <wp:effectExtent l="0" t="0" r="0" b="5715"/>
            <wp:docPr id="134" name="Wykres 13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C55AD3E" w14:textId="77777777" w:rsidR="00D4785A" w:rsidRPr="003647E0" w:rsidRDefault="00D4785A" w:rsidP="00D4785A">
      <w:pPr>
        <w:spacing w:after="120"/>
        <w:jc w:val="both"/>
      </w:pPr>
      <w:r w:rsidRPr="003647E0">
        <w:t xml:space="preserve"> </w:t>
      </w:r>
    </w:p>
    <w:p w14:paraId="7DE42E70" w14:textId="77777777" w:rsidR="00D4785A" w:rsidRPr="00763E51" w:rsidRDefault="00D4785A" w:rsidP="00D4785A">
      <w:pPr>
        <w:spacing w:after="120"/>
        <w:jc w:val="both"/>
      </w:pPr>
      <w:r w:rsidRPr="003647E0">
        <w:t xml:space="preserve">Eksport usług </w:t>
      </w:r>
      <w:r>
        <w:t xml:space="preserve">w kwietniu </w:t>
      </w:r>
      <w:r w:rsidRPr="003647E0">
        <w:t xml:space="preserve">wyniósł </w:t>
      </w:r>
      <w:r>
        <w:t>6 050</w:t>
      </w:r>
      <w:r w:rsidRPr="003647E0">
        <w:t xml:space="preserve"> mln EUR wobec </w:t>
      </w:r>
      <w:r>
        <w:t>5 675</w:t>
      </w:r>
      <w:r w:rsidRPr="003647E0">
        <w:t xml:space="preserve"> mln EUR w</w:t>
      </w:r>
      <w:r>
        <w:t xml:space="preserve"> marcu</w:t>
      </w:r>
      <w:r w:rsidRPr="003647E0">
        <w:t xml:space="preserve">. Import usług wyniósł </w:t>
      </w:r>
      <w:r>
        <w:t>w kwietniu 3 814</w:t>
      </w:r>
      <w:r w:rsidRPr="003647E0">
        <w:t xml:space="preserve"> mln EUR wobec </w:t>
      </w:r>
      <w:r>
        <w:t>3 573</w:t>
      </w:r>
      <w:r w:rsidRPr="003647E0">
        <w:t xml:space="preserve"> mln EUR w</w:t>
      </w:r>
      <w:r>
        <w:t xml:space="preserve"> marcu</w:t>
      </w:r>
      <w:r w:rsidRPr="003647E0">
        <w:t xml:space="preserve">. Eksport usług był o </w:t>
      </w:r>
      <w:r>
        <w:t>11,3</w:t>
      </w:r>
      <w:r w:rsidRPr="003647E0">
        <w:t xml:space="preserve">% wyższy niż przed rokiem, import usług zaś o </w:t>
      </w:r>
      <w:r>
        <w:t>21,7</w:t>
      </w:r>
      <w:r w:rsidRPr="003647E0">
        <w:t xml:space="preserve">%. </w:t>
      </w:r>
    </w:p>
    <w:p w14:paraId="35D675E6" w14:textId="77777777" w:rsidR="00D4785A" w:rsidRPr="003647E0" w:rsidRDefault="00D4785A" w:rsidP="00D4785A">
      <w:pPr>
        <w:spacing w:after="120"/>
        <w:jc w:val="both"/>
      </w:pPr>
      <w:r w:rsidRPr="003647E0">
        <w:t xml:space="preserve">Saldo obrotów bieżących w ujęciu rocznym kroczącym po </w:t>
      </w:r>
      <w:r>
        <w:t>kwietniu</w:t>
      </w:r>
      <w:r w:rsidRPr="003647E0">
        <w:t xml:space="preserve"> okazało się </w:t>
      </w:r>
      <w:r>
        <w:t>ujemne</w:t>
      </w:r>
      <w:r w:rsidRPr="003647E0">
        <w:t xml:space="preserve"> i wyniosło </w:t>
      </w:r>
      <w:r>
        <w:t>-18 265</w:t>
      </w:r>
      <w:r w:rsidRPr="003647E0">
        <w:t xml:space="preserve"> mln EUR, co stanowiło odpowiednik </w:t>
      </w:r>
      <w:r>
        <w:t>-3,04</w:t>
      </w:r>
      <w:r w:rsidRPr="003647E0">
        <w:t xml:space="preserve">% PKB Polski. Po </w:t>
      </w:r>
      <w:r>
        <w:t>marcu</w:t>
      </w:r>
      <w:r w:rsidRPr="003647E0">
        <w:t xml:space="preserve"> saldo obrotów bieżących było </w:t>
      </w:r>
      <w:r>
        <w:t xml:space="preserve">ujemne </w:t>
      </w:r>
      <w:r w:rsidRPr="003647E0">
        <w:t>i wyniosło</w:t>
      </w:r>
      <w:r>
        <w:t xml:space="preserve"> -13 059</w:t>
      </w:r>
      <w:r w:rsidRPr="003647E0">
        <w:t xml:space="preserve"> mln EUR, tj. </w:t>
      </w:r>
      <w:r>
        <w:t>-2,20</w:t>
      </w:r>
      <w:r w:rsidRPr="003647E0">
        <w:t xml:space="preserve">% PKB Polski. </w:t>
      </w:r>
      <w:r>
        <w:t xml:space="preserve">Najbliższe miesiące przyniosą dalszy wzrost deficytu w obrotach bieżących w ujęciu rocznym kroczącym z lokalnym maksimum w przełomie lata i jesieni na poziomie około 28 – 30 mld EUR blisko poziomu 4,5% PKB.  </w:t>
      </w:r>
    </w:p>
    <w:p w14:paraId="7F75D217" w14:textId="77777777" w:rsidR="00D4785A" w:rsidRDefault="00D4785A" w:rsidP="00D4785A">
      <w:pPr>
        <w:spacing w:after="120"/>
        <w:jc w:val="both"/>
      </w:pPr>
      <w:r>
        <w:t>Kwiecień</w:t>
      </w:r>
      <w:r w:rsidRPr="003647E0">
        <w:t xml:space="preserve"> przyniósł </w:t>
      </w:r>
      <w:r>
        <w:t>napływ</w:t>
      </w:r>
      <w:r w:rsidRPr="003647E0">
        <w:t xml:space="preserve"> inwestycji bezpośrednich sięgający </w:t>
      </w:r>
      <w:r>
        <w:t>2 632</w:t>
      </w:r>
      <w:r w:rsidRPr="003647E0">
        <w:t xml:space="preserve"> mln EUR (wobec </w:t>
      </w:r>
      <w:r>
        <w:t>napływu z marca</w:t>
      </w:r>
      <w:r w:rsidRPr="003647E0">
        <w:t xml:space="preserve"> na poziomie </w:t>
      </w:r>
      <w:r>
        <w:t>4 763</w:t>
      </w:r>
      <w:r w:rsidRPr="003647E0">
        <w:t xml:space="preserve"> mln EUR i </w:t>
      </w:r>
      <w:r>
        <w:t>napływu</w:t>
      </w:r>
      <w:r w:rsidRPr="003647E0">
        <w:t xml:space="preserve"> z </w:t>
      </w:r>
      <w:r>
        <w:t>kwietnia</w:t>
      </w:r>
      <w:r w:rsidRPr="003647E0">
        <w:t xml:space="preserve"> 202</w:t>
      </w:r>
      <w:r>
        <w:t>1</w:t>
      </w:r>
      <w:r w:rsidRPr="003647E0">
        <w:t xml:space="preserve"> roku w kwocie </w:t>
      </w:r>
      <w:r>
        <w:t>1 339</w:t>
      </w:r>
      <w:r w:rsidRPr="003647E0">
        <w:t xml:space="preserve"> mln EUR). Jednocześnie zanotowano </w:t>
      </w:r>
      <w:r>
        <w:t>napływ</w:t>
      </w:r>
      <w:r w:rsidRPr="003647E0">
        <w:t xml:space="preserve"> inwestycji portfelowych sięgający</w:t>
      </w:r>
      <w:r>
        <w:t xml:space="preserve"> 936</w:t>
      </w:r>
      <w:r w:rsidRPr="003647E0">
        <w:t xml:space="preserve"> mln EUR (wobec ich </w:t>
      </w:r>
      <w:r>
        <w:t>odpływu</w:t>
      </w:r>
      <w:r w:rsidRPr="003647E0">
        <w:t xml:space="preserve"> </w:t>
      </w:r>
      <w:r>
        <w:t>z marca</w:t>
      </w:r>
      <w:r w:rsidRPr="003647E0">
        <w:t xml:space="preserve"> na poziomie </w:t>
      </w:r>
      <w:r>
        <w:t>-1 074</w:t>
      </w:r>
      <w:r w:rsidRPr="003647E0">
        <w:t xml:space="preserve"> mln EUR i </w:t>
      </w:r>
      <w:r>
        <w:t>odpływu</w:t>
      </w:r>
      <w:r w:rsidRPr="003647E0">
        <w:t xml:space="preserve"> sprzed roku na poziomie </w:t>
      </w:r>
      <w:r>
        <w:t>-1 685</w:t>
      </w:r>
      <w:r w:rsidRPr="003647E0">
        <w:t xml:space="preserve"> mln EUR). Na przestrzeni ostatnich dwunastu miesięcy na nasz rynek napłynęło 2</w:t>
      </w:r>
      <w:r>
        <w:t>9,25</w:t>
      </w:r>
      <w:r w:rsidRPr="003647E0">
        <w:t xml:space="preserve"> mld EUR kapitałów bezpośrednich </w:t>
      </w:r>
      <w:r>
        <w:t xml:space="preserve">oraz odpłynęło </w:t>
      </w:r>
      <w:r w:rsidRPr="003647E0">
        <w:t xml:space="preserve">kapitału portfelowego na kwotę </w:t>
      </w:r>
      <w:r>
        <w:t>2,87</w:t>
      </w:r>
      <w:r w:rsidRPr="003647E0">
        <w:t xml:space="preserve"> mld. Łącznie zanotowany był napływ kapitału – sięgający w </w:t>
      </w:r>
      <w:r w:rsidRPr="003647E0">
        <w:lastRenderedPageBreak/>
        <w:t xml:space="preserve">okresie ostatnich dwunastu miesięcy </w:t>
      </w:r>
      <w:r>
        <w:t>26,38</w:t>
      </w:r>
      <w:r w:rsidRPr="003647E0">
        <w:t xml:space="preserve"> mld EUR. Jest to dobry wynik. </w:t>
      </w:r>
      <w:r>
        <w:t>R</w:t>
      </w:r>
      <w:r w:rsidRPr="003647E0">
        <w:t>ównolegle notowan</w:t>
      </w:r>
      <w:r>
        <w:t>y</w:t>
      </w:r>
      <w:r w:rsidRPr="003647E0">
        <w:t xml:space="preserve"> był </w:t>
      </w:r>
      <w:r>
        <w:t>deficyt</w:t>
      </w:r>
      <w:r w:rsidRPr="003647E0">
        <w:t xml:space="preserve"> w obrotach bieżących (</w:t>
      </w:r>
      <w:r>
        <w:t>-18,27</w:t>
      </w:r>
      <w:r w:rsidRPr="003647E0">
        <w:t xml:space="preserve"> mld EUR).</w:t>
      </w:r>
    </w:p>
    <w:p w14:paraId="6609BEE1" w14:textId="77777777" w:rsidR="00D4785A" w:rsidRDefault="00D4785A" w:rsidP="00D4785A">
      <w:pPr>
        <w:spacing w:after="120"/>
        <w:jc w:val="both"/>
      </w:pPr>
      <w:r>
        <w:t xml:space="preserve">Wyniki samego kwietnia prezentują źle. Deficyt obrotów bieżących okazał się głęboki, wyraźnie przekraczający oczekiwania. W dodatku był złożeniem ujemnych sald w kilku istotnych pozycjach. Trzeba mieć jednak na uwadze, że część deficytu (wypłaty zysków inwestorów zagranicznych ukazywana w pozycji dochody pierwotne), miała równoległą kompensatę w napływie kapitału bezpośredniego (reinwestowana część dywidendy). </w:t>
      </w:r>
    </w:p>
    <w:p w14:paraId="1EECA7C4" w14:textId="77777777" w:rsidR="00D4785A" w:rsidRPr="00B12A36" w:rsidRDefault="00D4785A" w:rsidP="00D4785A">
      <w:pPr>
        <w:spacing w:after="120"/>
        <w:jc w:val="both"/>
      </w:pPr>
      <w:r>
        <w:t xml:space="preserve">Dane analizowane w perspektywie średnioterminowej prezentują się nieco lepiej – główne ze względu na wysoki napływ kapitału bezpośredniego – wciąż wyraźnie wyższy niż łącznie deficyt w obrotach bieżących i odpływ kapitału portfelowego. Choć niepokoi w nich pogłębianie się deficytu w obrotach bieżących. </w:t>
      </w:r>
    </w:p>
    <w:p w14:paraId="10BC09B0" w14:textId="77777777" w:rsidR="00F65B21" w:rsidRDefault="00F65B21"/>
    <w:sectPr w:rsidR="00F65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5A"/>
    <w:rsid w:val="00D46B85"/>
    <w:rsid w:val="00D4785A"/>
    <w:rsid w:val="00F6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D189"/>
  <w15:chartTrackingRefBased/>
  <w15:docId w15:val="{D5E591CC-885C-404C-9FFD-100E3122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85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CAB_6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ysk%20D\Nowy%20folder\PROGNOZY%20NOWE\CAB_6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l-PL" sz="1400"/>
              <a:t>Eksport - dane roczne kroczące (od maja 2022 prognoza KIG)</a:t>
            </a:r>
          </a:p>
        </c:rich>
      </c:tx>
      <c:layout>
        <c:manualLayout>
          <c:xMode val="edge"/>
          <c:yMode val="edge"/>
          <c:x val="0.13341679635178347"/>
          <c:y val="4.57665903890160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979041336647079"/>
          <c:y val="0.13251962497822781"/>
          <c:w val="0.83140795453665639"/>
          <c:h val="0.63029484014726989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PKB'!$B$4</c:f>
              <c:strCache>
                <c:ptCount val="1"/>
                <c:pt idx="0">
                  <c:v>Eksport towarów mln EUR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PKB'!$C$4:$IU$4</c:f>
              <c:numCache>
                <c:formatCode>#,##0</c:formatCode>
                <c:ptCount val="253"/>
                <c:pt idx="0">
                  <c:v>58563</c:v>
                </c:pt>
                <c:pt idx="1">
                  <c:v>59989</c:v>
                </c:pt>
                <c:pt idx="2">
                  <c:v>61283</c:v>
                </c:pt>
                <c:pt idx="3">
                  <c:v>62238</c:v>
                </c:pt>
                <c:pt idx="4">
                  <c:v>63188</c:v>
                </c:pt>
                <c:pt idx="5">
                  <c:v>63568</c:v>
                </c:pt>
                <c:pt idx="6">
                  <c:v>64257</c:v>
                </c:pt>
                <c:pt idx="7">
                  <c:v>64984</c:v>
                </c:pt>
                <c:pt idx="8">
                  <c:v>65850</c:v>
                </c:pt>
                <c:pt idx="9">
                  <c:v>66837</c:v>
                </c:pt>
                <c:pt idx="10">
                  <c:v>68181</c:v>
                </c:pt>
                <c:pt idx="11">
                  <c:v>69409</c:v>
                </c:pt>
                <c:pt idx="12">
                  <c:v>70686</c:v>
                </c:pt>
                <c:pt idx="13">
                  <c:v>72014</c:v>
                </c:pt>
                <c:pt idx="14">
                  <c:v>73269</c:v>
                </c:pt>
                <c:pt idx="15">
                  <c:v>74927</c:v>
                </c:pt>
                <c:pt idx="16">
                  <c:v>75725</c:v>
                </c:pt>
                <c:pt idx="17">
                  <c:v>77520</c:v>
                </c:pt>
                <c:pt idx="18">
                  <c:v>78637</c:v>
                </c:pt>
                <c:pt idx="19">
                  <c:v>79934</c:v>
                </c:pt>
                <c:pt idx="20">
                  <c:v>81163</c:v>
                </c:pt>
                <c:pt idx="21">
                  <c:v>82300</c:v>
                </c:pt>
                <c:pt idx="22">
                  <c:v>83746</c:v>
                </c:pt>
                <c:pt idx="23">
                  <c:v>85277</c:v>
                </c:pt>
                <c:pt idx="24">
                  <c:v>85998</c:v>
                </c:pt>
                <c:pt idx="25">
                  <c:v>87021</c:v>
                </c:pt>
                <c:pt idx="26">
                  <c:v>87889</c:v>
                </c:pt>
                <c:pt idx="27">
                  <c:v>89082</c:v>
                </c:pt>
                <c:pt idx="28">
                  <c:v>90152</c:v>
                </c:pt>
                <c:pt idx="29">
                  <c:v>90976</c:v>
                </c:pt>
                <c:pt idx="30">
                  <c:v>91947</c:v>
                </c:pt>
                <c:pt idx="31">
                  <c:v>93180</c:v>
                </c:pt>
                <c:pt idx="32">
                  <c:v>94335</c:v>
                </c:pt>
                <c:pt idx="33">
                  <c:v>95204</c:v>
                </c:pt>
                <c:pt idx="34">
                  <c:v>96714</c:v>
                </c:pt>
                <c:pt idx="35">
                  <c:v>97667</c:v>
                </c:pt>
                <c:pt idx="36">
                  <c:v>98123</c:v>
                </c:pt>
                <c:pt idx="37">
                  <c:v>99903</c:v>
                </c:pt>
                <c:pt idx="38">
                  <c:v>102243</c:v>
                </c:pt>
                <c:pt idx="39">
                  <c:v>103455</c:v>
                </c:pt>
                <c:pt idx="40">
                  <c:v>106181</c:v>
                </c:pt>
                <c:pt idx="41">
                  <c:v>107554</c:v>
                </c:pt>
                <c:pt idx="42">
                  <c:v>109373</c:v>
                </c:pt>
                <c:pt idx="43">
                  <c:v>111426</c:v>
                </c:pt>
                <c:pt idx="44">
                  <c:v>112256</c:v>
                </c:pt>
                <c:pt idx="45">
                  <c:v>114240</c:v>
                </c:pt>
                <c:pt idx="46">
                  <c:v>114523</c:v>
                </c:pt>
                <c:pt idx="47">
                  <c:v>113789</c:v>
                </c:pt>
                <c:pt idx="48">
                  <c:v>112971</c:v>
                </c:pt>
                <c:pt idx="49">
                  <c:v>110959</c:v>
                </c:pt>
                <c:pt idx="50">
                  <c:v>108607</c:v>
                </c:pt>
                <c:pt idx="51">
                  <c:v>107168</c:v>
                </c:pt>
                <c:pt idx="52">
                  <c:v>104312</c:v>
                </c:pt>
                <c:pt idx="53">
                  <c:v>102490</c:v>
                </c:pt>
                <c:pt idx="54">
                  <c:v>100465</c:v>
                </c:pt>
                <c:pt idx="55">
                  <c:v>98282</c:v>
                </c:pt>
                <c:pt idx="56">
                  <c:v>96730</c:v>
                </c:pt>
                <c:pt idx="57">
                  <c:v>95193</c:v>
                </c:pt>
                <c:pt idx="58">
                  <c:v>94190</c:v>
                </c:pt>
                <c:pt idx="59">
                  <c:v>94270</c:v>
                </c:pt>
                <c:pt idx="60">
                  <c:v>95384</c:v>
                </c:pt>
                <c:pt idx="61">
                  <c:v>96476</c:v>
                </c:pt>
                <c:pt idx="62">
                  <c:v>97900</c:v>
                </c:pt>
                <c:pt idx="63">
                  <c:v>100006</c:v>
                </c:pt>
                <c:pt idx="64">
                  <c:v>101996</c:v>
                </c:pt>
                <c:pt idx="65">
                  <c:v>104212</c:v>
                </c:pt>
                <c:pt idx="66">
                  <c:v>106621</c:v>
                </c:pt>
                <c:pt idx="67">
                  <c:v>108384</c:v>
                </c:pt>
                <c:pt idx="68">
                  <c:v>110420</c:v>
                </c:pt>
                <c:pt idx="69">
                  <c:v>112432</c:v>
                </c:pt>
                <c:pt idx="70">
                  <c:v>114266</c:v>
                </c:pt>
                <c:pt idx="71">
                  <c:v>116323</c:v>
                </c:pt>
                <c:pt idx="72">
                  <c:v>118213</c:v>
                </c:pt>
                <c:pt idx="73">
                  <c:v>120192</c:v>
                </c:pt>
                <c:pt idx="74">
                  <c:v>122094</c:v>
                </c:pt>
                <c:pt idx="75">
                  <c:v>123741</c:v>
                </c:pt>
                <c:pt idx="76">
                  <c:v>125114</c:v>
                </c:pt>
                <c:pt idx="77">
                  <c:v>126753</c:v>
                </c:pt>
                <c:pt idx="78">
                  <c:v>127612</c:v>
                </c:pt>
                <c:pt idx="79">
                  <c:v>128316</c:v>
                </c:pt>
                <c:pt idx="80">
                  <c:v>129515</c:v>
                </c:pt>
                <c:pt idx="81">
                  <c:v>130341</c:v>
                </c:pt>
                <c:pt idx="82">
                  <c:v>130979</c:v>
                </c:pt>
                <c:pt idx="83">
                  <c:v>131863</c:v>
                </c:pt>
                <c:pt idx="84">
                  <c:v>132302</c:v>
                </c:pt>
                <c:pt idx="85">
                  <c:v>133164</c:v>
                </c:pt>
                <c:pt idx="86">
                  <c:v>133803</c:v>
                </c:pt>
                <c:pt idx="87">
                  <c:v>134138</c:v>
                </c:pt>
                <c:pt idx="88">
                  <c:v>134549</c:v>
                </c:pt>
                <c:pt idx="89">
                  <c:v>134745</c:v>
                </c:pt>
                <c:pt idx="90">
                  <c:v>135045</c:v>
                </c:pt>
                <c:pt idx="91">
                  <c:v>136225</c:v>
                </c:pt>
                <c:pt idx="92">
                  <c:v>136989</c:v>
                </c:pt>
                <c:pt idx="93">
                  <c:v>137370</c:v>
                </c:pt>
                <c:pt idx="94">
                  <c:v>139374</c:v>
                </c:pt>
                <c:pt idx="95">
                  <c:v>140567</c:v>
                </c:pt>
                <c:pt idx="96">
                  <c:v>140451</c:v>
                </c:pt>
                <c:pt idx="97">
                  <c:v>141048</c:v>
                </c:pt>
                <c:pt idx="98">
                  <c:v>141214</c:v>
                </c:pt>
                <c:pt idx="99">
                  <c:v>141143</c:v>
                </c:pt>
                <c:pt idx="100">
                  <c:v>142310</c:v>
                </c:pt>
                <c:pt idx="101">
                  <c:v>142374</c:v>
                </c:pt>
                <c:pt idx="102">
                  <c:v>143012</c:v>
                </c:pt>
                <c:pt idx="103">
                  <c:v>143857</c:v>
                </c:pt>
                <c:pt idx="104">
                  <c:v>144211</c:v>
                </c:pt>
                <c:pt idx="105">
                  <c:v>145337</c:v>
                </c:pt>
                <c:pt idx="106">
                  <c:v>145905</c:v>
                </c:pt>
                <c:pt idx="107">
                  <c:v>146312</c:v>
                </c:pt>
                <c:pt idx="108">
                  <c:v>147477</c:v>
                </c:pt>
                <c:pt idx="109">
                  <c:v>148435</c:v>
                </c:pt>
                <c:pt idx="110">
                  <c:v>149300</c:v>
                </c:pt>
                <c:pt idx="111">
                  <c:v>150467</c:v>
                </c:pt>
                <c:pt idx="112">
                  <c:v>151071</c:v>
                </c:pt>
                <c:pt idx="113">
                  <c:v>152277</c:v>
                </c:pt>
                <c:pt idx="114">
                  <c:v>152977</c:v>
                </c:pt>
                <c:pt idx="115">
                  <c:v>153884</c:v>
                </c:pt>
                <c:pt idx="116">
                  <c:v>153832</c:v>
                </c:pt>
                <c:pt idx="117">
                  <c:v>154823</c:v>
                </c:pt>
                <c:pt idx="118">
                  <c:v>155458</c:v>
                </c:pt>
                <c:pt idx="119">
                  <c:v>155937</c:v>
                </c:pt>
                <c:pt idx="120">
                  <c:v>157009</c:v>
                </c:pt>
                <c:pt idx="121">
                  <c:v>157583</c:v>
                </c:pt>
                <c:pt idx="122">
                  <c:v>158839</c:v>
                </c:pt>
                <c:pt idx="123">
                  <c:v>160803</c:v>
                </c:pt>
                <c:pt idx="124">
                  <c:v>162046</c:v>
                </c:pt>
                <c:pt idx="125">
                  <c:v>163160</c:v>
                </c:pt>
                <c:pt idx="126">
                  <c:v>164721</c:v>
                </c:pt>
                <c:pt idx="127">
                  <c:v>165625</c:v>
                </c:pt>
                <c:pt idx="128">
                  <c:v>166750</c:v>
                </c:pt>
                <c:pt idx="129">
                  <c:v>167451</c:v>
                </c:pt>
                <c:pt idx="130">
                  <c:v>168329</c:v>
                </c:pt>
                <c:pt idx="131">
                  <c:v>169944</c:v>
                </c:pt>
                <c:pt idx="132">
                  <c:v>171435</c:v>
                </c:pt>
                <c:pt idx="133">
                  <c:v>171511</c:v>
                </c:pt>
                <c:pt idx="134">
                  <c:v>172394</c:v>
                </c:pt>
                <c:pt idx="135">
                  <c:v>172537</c:v>
                </c:pt>
                <c:pt idx="136">
                  <c:v>173460</c:v>
                </c:pt>
                <c:pt idx="137">
                  <c:v>173671</c:v>
                </c:pt>
                <c:pt idx="138">
                  <c:v>174789</c:v>
                </c:pt>
                <c:pt idx="139">
                  <c:v>174096</c:v>
                </c:pt>
                <c:pt idx="140">
                  <c:v>175334</c:v>
                </c:pt>
                <c:pt idx="141">
                  <c:v>175860</c:v>
                </c:pt>
                <c:pt idx="142">
                  <c:v>175689</c:v>
                </c:pt>
                <c:pt idx="143">
                  <c:v>176323</c:v>
                </c:pt>
                <c:pt idx="144">
                  <c:v>177536</c:v>
                </c:pt>
                <c:pt idx="145">
                  <c:v>179662</c:v>
                </c:pt>
                <c:pt idx="146">
                  <c:v>180811</c:v>
                </c:pt>
                <c:pt idx="147">
                  <c:v>184114</c:v>
                </c:pt>
                <c:pt idx="148">
                  <c:v>184779</c:v>
                </c:pt>
                <c:pt idx="149">
                  <c:v>187815</c:v>
                </c:pt>
                <c:pt idx="150">
                  <c:v>189403</c:v>
                </c:pt>
                <c:pt idx="151">
                  <c:v>191632</c:v>
                </c:pt>
                <c:pt idx="152">
                  <c:v>193684</c:v>
                </c:pt>
                <c:pt idx="153">
                  <c:v>195704</c:v>
                </c:pt>
                <c:pt idx="154">
                  <c:v>198477</c:v>
                </c:pt>
                <c:pt idx="155">
                  <c:v>201307</c:v>
                </c:pt>
                <c:pt idx="156">
                  <c:v>202043</c:v>
                </c:pt>
                <c:pt idx="157">
                  <c:v>204326</c:v>
                </c:pt>
                <c:pt idx="158">
                  <c:v>205507</c:v>
                </c:pt>
                <c:pt idx="159">
                  <c:v>205158</c:v>
                </c:pt>
                <c:pt idx="160">
                  <c:v>206964</c:v>
                </c:pt>
                <c:pt idx="161">
                  <c:v>207384</c:v>
                </c:pt>
                <c:pt idx="162">
                  <c:v>208941</c:v>
                </c:pt>
                <c:pt idx="163">
                  <c:v>211072</c:v>
                </c:pt>
                <c:pt idx="164">
                  <c:v>212682</c:v>
                </c:pt>
                <c:pt idx="165">
                  <c:v>212700</c:v>
                </c:pt>
                <c:pt idx="166">
                  <c:v>215380</c:v>
                </c:pt>
                <c:pt idx="167">
                  <c:v>217121</c:v>
                </c:pt>
                <c:pt idx="168">
                  <c:v>217047</c:v>
                </c:pt>
                <c:pt idx="169">
                  <c:v>218173</c:v>
                </c:pt>
                <c:pt idx="170">
                  <c:v>219943</c:v>
                </c:pt>
                <c:pt idx="171">
                  <c:v>222012</c:v>
                </c:pt>
                <c:pt idx="172">
                  <c:v>223859</c:v>
                </c:pt>
                <c:pt idx="173">
                  <c:v>226043</c:v>
                </c:pt>
                <c:pt idx="174">
                  <c:v>225744</c:v>
                </c:pt>
                <c:pt idx="175">
                  <c:v>227047</c:v>
                </c:pt>
                <c:pt idx="176">
                  <c:v>227004</c:v>
                </c:pt>
                <c:pt idx="177">
                  <c:v>229527</c:v>
                </c:pt>
                <c:pt idx="178">
                  <c:v>230685</c:v>
                </c:pt>
                <c:pt idx="179">
                  <c:v>231192</c:v>
                </c:pt>
                <c:pt idx="180">
                  <c:v>232869</c:v>
                </c:pt>
                <c:pt idx="181">
                  <c:v>233969</c:v>
                </c:pt>
                <c:pt idx="182">
                  <c:v>235718</c:v>
                </c:pt>
                <c:pt idx="183">
                  <c:v>234596</c:v>
                </c:pt>
                <c:pt idx="184">
                  <c:v>228873</c:v>
                </c:pt>
                <c:pt idx="185">
                  <c:v>225201</c:v>
                </c:pt>
                <c:pt idx="186">
                  <c:v>226169</c:v>
                </c:pt>
                <c:pt idx="187">
                  <c:v>226812</c:v>
                </c:pt>
                <c:pt idx="188">
                  <c:v>227465</c:v>
                </c:pt>
                <c:pt idx="189">
                  <c:v>229148</c:v>
                </c:pt>
                <c:pt idx="190">
                  <c:v>230438</c:v>
                </c:pt>
                <c:pt idx="191">
                  <c:v>233045</c:v>
                </c:pt>
                <c:pt idx="192">
                  <c:v>235981</c:v>
                </c:pt>
                <c:pt idx="193">
                  <c:v>237068</c:v>
                </c:pt>
                <c:pt idx="194">
                  <c:v>239662</c:v>
                </c:pt>
                <c:pt idx="195">
                  <c:v>242543</c:v>
                </c:pt>
                <c:pt idx="196">
                  <c:v>253514</c:v>
                </c:pt>
                <c:pt idx="197">
                  <c:v>259670</c:v>
                </c:pt>
                <c:pt idx="198">
                  <c:v>262713</c:v>
                </c:pt>
                <c:pt idx="199">
                  <c:v>264536</c:v>
                </c:pt>
                <c:pt idx="200">
                  <c:v>268902</c:v>
                </c:pt>
                <c:pt idx="201">
                  <c:v>270967</c:v>
                </c:pt>
                <c:pt idx="202">
                  <c:v>273059</c:v>
                </c:pt>
                <c:pt idx="203">
                  <c:v>274812</c:v>
                </c:pt>
                <c:pt idx="204">
                  <c:v>280182</c:v>
                </c:pt>
                <c:pt idx="205">
                  <c:v>284371</c:v>
                </c:pt>
                <c:pt idx="206">
                  <c:v>286618</c:v>
                </c:pt>
                <c:pt idx="207">
                  <c:v>290222</c:v>
                </c:pt>
                <c:pt idx="208">
                  <c:v>291899</c:v>
                </c:pt>
                <c:pt idx="209">
                  <c:v>296748.18</c:v>
                </c:pt>
                <c:pt idx="210">
                  <c:v>301957.46899929567</c:v>
                </c:pt>
                <c:pt idx="211">
                  <c:v>306415.00716103433</c:v>
                </c:pt>
                <c:pt idx="212">
                  <c:v>308403.67226458678</c:v>
                </c:pt>
                <c:pt idx="213">
                  <c:v>313503.34698379075</c:v>
                </c:pt>
                <c:pt idx="214">
                  <c:v>318677.98958910501</c:v>
                </c:pt>
                <c:pt idx="215">
                  <c:v>324608.8178980244</c:v>
                </c:pt>
                <c:pt idx="216">
                  <c:v>328147.85076313955</c:v>
                </c:pt>
                <c:pt idx="217">
                  <c:v>332055.12215478212</c:v>
                </c:pt>
                <c:pt idx="218">
                  <c:v>337579.97868863726</c:v>
                </c:pt>
                <c:pt idx="219">
                  <c:v>346122.39870534721</c:v>
                </c:pt>
                <c:pt idx="220">
                  <c:v>350748.27983303234</c:v>
                </c:pt>
                <c:pt idx="221">
                  <c:v>355485.56240123161</c:v>
                </c:pt>
                <c:pt idx="222">
                  <c:v>361083.94396484242</c:v>
                </c:pt>
                <c:pt idx="223">
                  <c:v>363736.40855160635</c:v>
                </c:pt>
                <c:pt idx="224">
                  <c:v>366920.79223666043</c:v>
                </c:pt>
                <c:pt idx="225">
                  <c:v>370139.73754006438</c:v>
                </c:pt>
                <c:pt idx="226">
                  <c:v>374362.28274634032</c:v>
                </c:pt>
                <c:pt idx="227">
                  <c:v>378283.46117681469</c:v>
                </c:pt>
                <c:pt idx="228">
                  <c:v>378821.02296827669</c:v>
                </c:pt>
                <c:pt idx="229">
                  <c:v>382228.47576163639</c:v>
                </c:pt>
                <c:pt idx="230">
                  <c:v>386690.33223014203</c:v>
                </c:pt>
                <c:pt idx="231">
                  <c:v>390400.47481657699</c:v>
                </c:pt>
                <c:pt idx="232">
                  <c:v>395792.18831958552</c:v>
                </c:pt>
                <c:pt idx="233">
                  <c:v>399707.21451161476</c:v>
                </c:pt>
                <c:pt idx="234">
                  <c:v>402096.7512082528</c:v>
                </c:pt>
                <c:pt idx="235">
                  <c:v>408600.82658083801</c:v>
                </c:pt>
                <c:pt idx="236">
                  <c:v>412084.89842175547</c:v>
                </c:pt>
                <c:pt idx="237">
                  <c:v>416562.95432420383</c:v>
                </c:pt>
                <c:pt idx="238">
                  <c:v>421264.09827247809</c:v>
                </c:pt>
                <c:pt idx="239">
                  <c:v>424458.12250129913</c:v>
                </c:pt>
                <c:pt idx="240">
                  <c:v>428875.36727280542</c:v>
                </c:pt>
                <c:pt idx="241">
                  <c:v>431621.05560863856</c:v>
                </c:pt>
                <c:pt idx="242">
                  <c:v>433361.50103095872</c:v>
                </c:pt>
                <c:pt idx="243">
                  <c:v>436373.99277620827</c:v>
                </c:pt>
                <c:pt idx="244">
                  <c:v>439705.13922623487</c:v>
                </c:pt>
                <c:pt idx="245">
                  <c:v>442553.82295080624</c:v>
                </c:pt>
                <c:pt idx="246">
                  <c:v>445713.5040488239</c:v>
                </c:pt>
                <c:pt idx="247">
                  <c:v>448153.40719981672</c:v>
                </c:pt>
                <c:pt idx="248">
                  <c:v>450204.52266914182</c:v>
                </c:pt>
                <c:pt idx="249">
                  <c:v>453808.92833508807</c:v>
                </c:pt>
                <c:pt idx="250">
                  <c:v>456879.10066665674</c:v>
                </c:pt>
                <c:pt idx="251">
                  <c:v>459380.20353022509</c:v>
                </c:pt>
                <c:pt idx="252">
                  <c:v>462148.00423486193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672-4C03-A636-B95904746176}"/>
            </c:ext>
          </c:extLst>
        </c:ser>
        <c:ser>
          <c:idx val="1"/>
          <c:order val="1"/>
          <c:tx>
            <c:strRef>
              <c:f>'Eksport do PKB'!$B$5</c:f>
              <c:strCache>
                <c:ptCount val="1"/>
                <c:pt idx="0">
                  <c:v>Eksport towarów i usług mln EUR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PKB'!$C$5:$IU$5</c:f>
              <c:numCache>
                <c:formatCode>#,##0</c:formatCode>
                <c:ptCount val="253"/>
                <c:pt idx="0">
                  <c:v>70655</c:v>
                </c:pt>
                <c:pt idx="1">
                  <c:v>72096</c:v>
                </c:pt>
                <c:pt idx="2">
                  <c:v>73449</c:v>
                </c:pt>
                <c:pt idx="3">
                  <c:v>74521</c:v>
                </c:pt>
                <c:pt idx="4">
                  <c:v>75673</c:v>
                </c:pt>
                <c:pt idx="5">
                  <c:v>76389</c:v>
                </c:pt>
                <c:pt idx="6">
                  <c:v>77466</c:v>
                </c:pt>
                <c:pt idx="7">
                  <c:v>78433</c:v>
                </c:pt>
                <c:pt idx="8">
                  <c:v>79557</c:v>
                </c:pt>
                <c:pt idx="9">
                  <c:v>80783</c:v>
                </c:pt>
                <c:pt idx="10">
                  <c:v>82325</c:v>
                </c:pt>
                <c:pt idx="11">
                  <c:v>83770</c:v>
                </c:pt>
                <c:pt idx="12">
                  <c:v>85232</c:v>
                </c:pt>
                <c:pt idx="13">
                  <c:v>86857</c:v>
                </c:pt>
                <c:pt idx="14">
                  <c:v>88413</c:v>
                </c:pt>
                <c:pt idx="15">
                  <c:v>90405</c:v>
                </c:pt>
                <c:pt idx="16">
                  <c:v>91413</c:v>
                </c:pt>
                <c:pt idx="17">
                  <c:v>93572</c:v>
                </c:pt>
                <c:pt idx="18">
                  <c:v>94823</c:v>
                </c:pt>
                <c:pt idx="19">
                  <c:v>96336</c:v>
                </c:pt>
                <c:pt idx="20">
                  <c:v>97797</c:v>
                </c:pt>
                <c:pt idx="21">
                  <c:v>99115</c:v>
                </c:pt>
                <c:pt idx="22">
                  <c:v>100911</c:v>
                </c:pt>
                <c:pt idx="23">
                  <c:v>102722</c:v>
                </c:pt>
                <c:pt idx="24">
                  <c:v>103670</c:v>
                </c:pt>
                <c:pt idx="25">
                  <c:v>105074</c:v>
                </c:pt>
                <c:pt idx="26">
                  <c:v>106217</c:v>
                </c:pt>
                <c:pt idx="27">
                  <c:v>107735</c:v>
                </c:pt>
                <c:pt idx="28">
                  <c:v>109156</c:v>
                </c:pt>
                <c:pt idx="29">
                  <c:v>110322</c:v>
                </c:pt>
                <c:pt idx="30">
                  <c:v>111581</c:v>
                </c:pt>
                <c:pt idx="31">
                  <c:v>113394</c:v>
                </c:pt>
                <c:pt idx="32">
                  <c:v>115100</c:v>
                </c:pt>
                <c:pt idx="33">
                  <c:v>116411</c:v>
                </c:pt>
                <c:pt idx="34">
                  <c:v>118516</c:v>
                </c:pt>
                <c:pt idx="35">
                  <c:v>119907</c:v>
                </c:pt>
                <c:pt idx="36">
                  <c:v>120957</c:v>
                </c:pt>
                <c:pt idx="37">
                  <c:v>123057</c:v>
                </c:pt>
                <c:pt idx="38">
                  <c:v>125822</c:v>
                </c:pt>
                <c:pt idx="39">
                  <c:v>127047</c:v>
                </c:pt>
                <c:pt idx="40">
                  <c:v>130272</c:v>
                </c:pt>
                <c:pt idx="41">
                  <c:v>131865</c:v>
                </c:pt>
                <c:pt idx="42">
                  <c:v>134111</c:v>
                </c:pt>
                <c:pt idx="43">
                  <c:v>136482</c:v>
                </c:pt>
                <c:pt idx="44">
                  <c:v>137559</c:v>
                </c:pt>
                <c:pt idx="45">
                  <c:v>139961</c:v>
                </c:pt>
                <c:pt idx="46">
                  <c:v>140425</c:v>
                </c:pt>
                <c:pt idx="47">
                  <c:v>139679</c:v>
                </c:pt>
                <c:pt idx="48">
                  <c:v>138685</c:v>
                </c:pt>
                <c:pt idx="49">
                  <c:v>136408</c:v>
                </c:pt>
                <c:pt idx="50">
                  <c:v>133781</c:v>
                </c:pt>
                <c:pt idx="51">
                  <c:v>132241</c:v>
                </c:pt>
                <c:pt idx="52">
                  <c:v>129017</c:v>
                </c:pt>
                <c:pt idx="53">
                  <c:v>126867</c:v>
                </c:pt>
                <c:pt idx="54">
                  <c:v>124480</c:v>
                </c:pt>
                <c:pt idx="55">
                  <c:v>121844</c:v>
                </c:pt>
                <c:pt idx="56">
                  <c:v>119955</c:v>
                </c:pt>
                <c:pt idx="57">
                  <c:v>117998</c:v>
                </c:pt>
                <c:pt idx="58">
                  <c:v>116663</c:v>
                </c:pt>
                <c:pt idx="59">
                  <c:v>116610</c:v>
                </c:pt>
                <c:pt idx="60">
                  <c:v>117607</c:v>
                </c:pt>
                <c:pt idx="61">
                  <c:v>118567</c:v>
                </c:pt>
                <c:pt idx="62">
                  <c:v>120162</c:v>
                </c:pt>
                <c:pt idx="63">
                  <c:v>122305</c:v>
                </c:pt>
                <c:pt idx="64">
                  <c:v>124729</c:v>
                </c:pt>
                <c:pt idx="65">
                  <c:v>127263</c:v>
                </c:pt>
                <c:pt idx="66">
                  <c:v>130333</c:v>
                </c:pt>
                <c:pt idx="67">
                  <c:v>132424</c:v>
                </c:pt>
                <c:pt idx="68">
                  <c:v>134908</c:v>
                </c:pt>
                <c:pt idx="69">
                  <c:v>137222</c:v>
                </c:pt>
                <c:pt idx="70">
                  <c:v>139459</c:v>
                </c:pt>
                <c:pt idx="71">
                  <c:v>141799</c:v>
                </c:pt>
                <c:pt idx="72">
                  <c:v>144411</c:v>
                </c:pt>
                <c:pt idx="73">
                  <c:v>147003</c:v>
                </c:pt>
                <c:pt idx="74">
                  <c:v>149104</c:v>
                </c:pt>
                <c:pt idx="75">
                  <c:v>151110</c:v>
                </c:pt>
                <c:pt idx="76">
                  <c:v>152758</c:v>
                </c:pt>
                <c:pt idx="77">
                  <c:v>154879</c:v>
                </c:pt>
                <c:pt idx="78">
                  <c:v>155667</c:v>
                </c:pt>
                <c:pt idx="79">
                  <c:v>156675</c:v>
                </c:pt>
                <c:pt idx="80">
                  <c:v>157964</c:v>
                </c:pt>
                <c:pt idx="81">
                  <c:v>158948</c:v>
                </c:pt>
                <c:pt idx="82">
                  <c:v>159626</c:v>
                </c:pt>
                <c:pt idx="83">
                  <c:v>160834</c:v>
                </c:pt>
                <c:pt idx="84">
                  <c:v>160967</c:v>
                </c:pt>
                <c:pt idx="85">
                  <c:v>161750</c:v>
                </c:pt>
                <c:pt idx="86">
                  <c:v>162636</c:v>
                </c:pt>
                <c:pt idx="87">
                  <c:v>163401</c:v>
                </c:pt>
                <c:pt idx="88">
                  <c:v>163918</c:v>
                </c:pt>
                <c:pt idx="89">
                  <c:v>164164</c:v>
                </c:pt>
                <c:pt idx="90">
                  <c:v>164682</c:v>
                </c:pt>
                <c:pt idx="91">
                  <c:v>166045</c:v>
                </c:pt>
                <c:pt idx="92">
                  <c:v>167089</c:v>
                </c:pt>
                <c:pt idx="93">
                  <c:v>167779</c:v>
                </c:pt>
                <c:pt idx="94">
                  <c:v>170083</c:v>
                </c:pt>
                <c:pt idx="95">
                  <c:v>171443</c:v>
                </c:pt>
                <c:pt idx="96">
                  <c:v>171631</c:v>
                </c:pt>
                <c:pt idx="97">
                  <c:v>172506</c:v>
                </c:pt>
                <c:pt idx="98">
                  <c:v>172838</c:v>
                </c:pt>
                <c:pt idx="99">
                  <c:v>172736</c:v>
                </c:pt>
                <c:pt idx="100">
                  <c:v>174073</c:v>
                </c:pt>
                <c:pt idx="101">
                  <c:v>174306</c:v>
                </c:pt>
                <c:pt idx="102">
                  <c:v>175195</c:v>
                </c:pt>
                <c:pt idx="103">
                  <c:v>176207</c:v>
                </c:pt>
                <c:pt idx="104">
                  <c:v>176659</c:v>
                </c:pt>
                <c:pt idx="105">
                  <c:v>177798</c:v>
                </c:pt>
                <c:pt idx="106">
                  <c:v>178392</c:v>
                </c:pt>
                <c:pt idx="107">
                  <c:v>178943</c:v>
                </c:pt>
                <c:pt idx="108">
                  <c:v>180304</c:v>
                </c:pt>
                <c:pt idx="109">
                  <c:v>181431</c:v>
                </c:pt>
                <c:pt idx="110">
                  <c:v>182475</c:v>
                </c:pt>
                <c:pt idx="111">
                  <c:v>183918</c:v>
                </c:pt>
                <c:pt idx="112">
                  <c:v>184694</c:v>
                </c:pt>
                <c:pt idx="113">
                  <c:v>186166</c:v>
                </c:pt>
                <c:pt idx="114">
                  <c:v>187020</c:v>
                </c:pt>
                <c:pt idx="115">
                  <c:v>188236</c:v>
                </c:pt>
                <c:pt idx="116">
                  <c:v>188352</c:v>
                </c:pt>
                <c:pt idx="117">
                  <c:v>189590</c:v>
                </c:pt>
                <c:pt idx="118">
                  <c:v>190435</c:v>
                </c:pt>
                <c:pt idx="119">
                  <c:v>191445</c:v>
                </c:pt>
                <c:pt idx="120">
                  <c:v>192886</c:v>
                </c:pt>
                <c:pt idx="121">
                  <c:v>193703</c:v>
                </c:pt>
                <c:pt idx="122">
                  <c:v>195363</c:v>
                </c:pt>
                <c:pt idx="123">
                  <c:v>197542</c:v>
                </c:pt>
                <c:pt idx="124">
                  <c:v>199264</c:v>
                </c:pt>
                <c:pt idx="125">
                  <c:v>200748</c:v>
                </c:pt>
                <c:pt idx="126">
                  <c:v>202638</c:v>
                </c:pt>
                <c:pt idx="127">
                  <c:v>203887</c:v>
                </c:pt>
                <c:pt idx="128">
                  <c:v>205256</c:v>
                </c:pt>
                <c:pt idx="129">
                  <c:v>206313</c:v>
                </c:pt>
                <c:pt idx="130">
                  <c:v>207451</c:v>
                </c:pt>
                <c:pt idx="131">
                  <c:v>209301</c:v>
                </c:pt>
                <c:pt idx="132">
                  <c:v>211182</c:v>
                </c:pt>
                <c:pt idx="133">
                  <c:v>211662</c:v>
                </c:pt>
                <c:pt idx="134">
                  <c:v>212859</c:v>
                </c:pt>
                <c:pt idx="135">
                  <c:v>213182</c:v>
                </c:pt>
                <c:pt idx="136">
                  <c:v>214334</c:v>
                </c:pt>
                <c:pt idx="137">
                  <c:v>214780</c:v>
                </c:pt>
                <c:pt idx="138">
                  <c:v>216242</c:v>
                </c:pt>
                <c:pt idx="139">
                  <c:v>215846</c:v>
                </c:pt>
                <c:pt idx="140">
                  <c:v>217392</c:v>
                </c:pt>
                <c:pt idx="141">
                  <c:v>218428</c:v>
                </c:pt>
                <c:pt idx="142">
                  <c:v>218717</c:v>
                </c:pt>
                <c:pt idx="143">
                  <c:v>219916</c:v>
                </c:pt>
                <c:pt idx="144">
                  <c:v>221559</c:v>
                </c:pt>
                <c:pt idx="145">
                  <c:v>224297</c:v>
                </c:pt>
                <c:pt idx="146">
                  <c:v>225890</c:v>
                </c:pt>
                <c:pt idx="147">
                  <c:v>229819</c:v>
                </c:pt>
                <c:pt idx="148">
                  <c:v>230916</c:v>
                </c:pt>
                <c:pt idx="149">
                  <c:v>234611</c:v>
                </c:pt>
                <c:pt idx="150">
                  <c:v>236703</c:v>
                </c:pt>
                <c:pt idx="151">
                  <c:v>239554</c:v>
                </c:pt>
                <c:pt idx="152">
                  <c:v>242294</c:v>
                </c:pt>
                <c:pt idx="153">
                  <c:v>244904</c:v>
                </c:pt>
                <c:pt idx="154">
                  <c:v>248413</c:v>
                </c:pt>
                <c:pt idx="155">
                  <c:v>251771</c:v>
                </c:pt>
                <c:pt idx="156">
                  <c:v>253147</c:v>
                </c:pt>
                <c:pt idx="157">
                  <c:v>256227</c:v>
                </c:pt>
                <c:pt idx="158">
                  <c:v>257815</c:v>
                </c:pt>
                <c:pt idx="159">
                  <c:v>258040</c:v>
                </c:pt>
                <c:pt idx="160">
                  <c:v>260336</c:v>
                </c:pt>
                <c:pt idx="161">
                  <c:v>261218</c:v>
                </c:pt>
                <c:pt idx="162">
                  <c:v>263539</c:v>
                </c:pt>
                <c:pt idx="163">
                  <c:v>266099</c:v>
                </c:pt>
                <c:pt idx="164">
                  <c:v>268197</c:v>
                </c:pt>
                <c:pt idx="165">
                  <c:v>268756</c:v>
                </c:pt>
                <c:pt idx="166">
                  <c:v>272079</c:v>
                </c:pt>
                <c:pt idx="167">
                  <c:v>274548</c:v>
                </c:pt>
                <c:pt idx="168">
                  <c:v>274810</c:v>
                </c:pt>
                <c:pt idx="169">
                  <c:v>276187</c:v>
                </c:pt>
                <c:pt idx="170">
                  <c:v>278484</c:v>
                </c:pt>
                <c:pt idx="171">
                  <c:v>280850</c:v>
                </c:pt>
                <c:pt idx="172">
                  <c:v>283137</c:v>
                </c:pt>
                <c:pt idx="173">
                  <c:v>285792</c:v>
                </c:pt>
                <c:pt idx="174">
                  <c:v>285843</c:v>
                </c:pt>
                <c:pt idx="175">
                  <c:v>287732</c:v>
                </c:pt>
                <c:pt idx="176">
                  <c:v>287963</c:v>
                </c:pt>
                <c:pt idx="177">
                  <c:v>291112</c:v>
                </c:pt>
                <c:pt idx="178">
                  <c:v>292858</c:v>
                </c:pt>
                <c:pt idx="179">
                  <c:v>293951</c:v>
                </c:pt>
                <c:pt idx="180">
                  <c:v>295604</c:v>
                </c:pt>
                <c:pt idx="181">
                  <c:v>297145</c:v>
                </c:pt>
                <c:pt idx="182">
                  <c:v>299511</c:v>
                </c:pt>
                <c:pt idx="183">
                  <c:v>298375</c:v>
                </c:pt>
                <c:pt idx="184">
                  <c:v>291613</c:v>
                </c:pt>
                <c:pt idx="185">
                  <c:v>286676</c:v>
                </c:pt>
                <c:pt idx="186">
                  <c:v>286990</c:v>
                </c:pt>
                <c:pt idx="187">
                  <c:v>286723</c:v>
                </c:pt>
                <c:pt idx="188">
                  <c:v>286988</c:v>
                </c:pt>
                <c:pt idx="189">
                  <c:v>288180</c:v>
                </c:pt>
                <c:pt idx="190">
                  <c:v>288916</c:v>
                </c:pt>
                <c:pt idx="191">
                  <c:v>291019</c:v>
                </c:pt>
                <c:pt idx="192">
                  <c:v>294048</c:v>
                </c:pt>
                <c:pt idx="193">
                  <c:v>294860</c:v>
                </c:pt>
                <c:pt idx="194">
                  <c:v>297272</c:v>
                </c:pt>
                <c:pt idx="195">
                  <c:v>300252</c:v>
                </c:pt>
                <c:pt idx="196">
                  <c:v>312671</c:v>
                </c:pt>
                <c:pt idx="197">
                  <c:v>320182</c:v>
                </c:pt>
                <c:pt idx="198">
                  <c:v>324248</c:v>
                </c:pt>
                <c:pt idx="199">
                  <c:v>327235</c:v>
                </c:pt>
                <c:pt idx="200">
                  <c:v>332560</c:v>
                </c:pt>
                <c:pt idx="201">
                  <c:v>335682</c:v>
                </c:pt>
                <c:pt idx="202">
                  <c:v>338982</c:v>
                </c:pt>
                <c:pt idx="203">
                  <c:v>341704</c:v>
                </c:pt>
                <c:pt idx="204">
                  <c:v>348314</c:v>
                </c:pt>
                <c:pt idx="205">
                  <c:v>353548</c:v>
                </c:pt>
                <c:pt idx="206">
                  <c:v>356840</c:v>
                </c:pt>
                <c:pt idx="207">
                  <c:v>361379</c:v>
                </c:pt>
                <c:pt idx="208">
                  <c:v>363670</c:v>
                </c:pt>
                <c:pt idx="209">
                  <c:v>369135.18</c:v>
                </c:pt>
                <c:pt idx="210">
                  <c:v>374596.46899929567</c:v>
                </c:pt>
                <c:pt idx="211">
                  <c:v>379362.00716103433</c:v>
                </c:pt>
                <c:pt idx="212">
                  <c:v>381557.67226458678</c:v>
                </c:pt>
                <c:pt idx="213">
                  <c:v>386656.34698379075</c:v>
                </c:pt>
                <c:pt idx="214">
                  <c:v>391654.98958910501</c:v>
                </c:pt>
                <c:pt idx="215">
                  <c:v>397383.8178980244</c:v>
                </c:pt>
                <c:pt idx="216">
                  <c:v>400762.85076313955</c:v>
                </c:pt>
                <c:pt idx="217">
                  <c:v>404625.12215478212</c:v>
                </c:pt>
                <c:pt idx="218">
                  <c:v>410004.97868863726</c:v>
                </c:pt>
                <c:pt idx="219">
                  <c:v>418372.39870534721</c:v>
                </c:pt>
                <c:pt idx="220">
                  <c:v>423048.27983303234</c:v>
                </c:pt>
                <c:pt idx="221">
                  <c:v>427785.56240123161</c:v>
                </c:pt>
                <c:pt idx="222">
                  <c:v>433433.94396484242</c:v>
                </c:pt>
                <c:pt idx="223">
                  <c:v>436086.40855160635</c:v>
                </c:pt>
                <c:pt idx="224">
                  <c:v>439220.79223666043</c:v>
                </c:pt>
                <c:pt idx="225">
                  <c:v>442489.73754006438</c:v>
                </c:pt>
                <c:pt idx="226">
                  <c:v>446762.28274634032</c:v>
                </c:pt>
                <c:pt idx="227">
                  <c:v>450733.46117681469</c:v>
                </c:pt>
                <c:pt idx="228">
                  <c:v>451321.02296827669</c:v>
                </c:pt>
                <c:pt idx="229">
                  <c:v>454778.47576163639</c:v>
                </c:pt>
                <c:pt idx="230">
                  <c:v>459290.33223014203</c:v>
                </c:pt>
                <c:pt idx="231">
                  <c:v>463100.47481657699</c:v>
                </c:pt>
                <c:pt idx="232">
                  <c:v>468592.18831958552</c:v>
                </c:pt>
                <c:pt idx="233">
                  <c:v>472557.21451161476</c:v>
                </c:pt>
                <c:pt idx="234">
                  <c:v>475046.7512082528</c:v>
                </c:pt>
                <c:pt idx="235">
                  <c:v>481650.82658083801</c:v>
                </c:pt>
                <c:pt idx="236">
                  <c:v>485184.89842175547</c:v>
                </c:pt>
                <c:pt idx="237">
                  <c:v>489712.95432420383</c:v>
                </c:pt>
                <c:pt idx="238">
                  <c:v>494314.09827247809</c:v>
                </c:pt>
                <c:pt idx="239">
                  <c:v>497558.12250129913</c:v>
                </c:pt>
                <c:pt idx="240">
                  <c:v>502025.36727280542</c:v>
                </c:pt>
                <c:pt idx="241">
                  <c:v>504821.05560863856</c:v>
                </c:pt>
                <c:pt idx="242">
                  <c:v>506611.50103095872</c:v>
                </c:pt>
                <c:pt idx="243">
                  <c:v>509723.99277620827</c:v>
                </c:pt>
                <c:pt idx="244">
                  <c:v>513155.13922623487</c:v>
                </c:pt>
                <c:pt idx="245">
                  <c:v>516053.82295080624</c:v>
                </c:pt>
                <c:pt idx="246">
                  <c:v>519313.5040488239</c:v>
                </c:pt>
                <c:pt idx="247">
                  <c:v>521853.40719981672</c:v>
                </c:pt>
                <c:pt idx="248">
                  <c:v>523954.52266914182</c:v>
                </c:pt>
                <c:pt idx="249">
                  <c:v>527608.92833508807</c:v>
                </c:pt>
                <c:pt idx="250">
                  <c:v>530629.10066665674</c:v>
                </c:pt>
                <c:pt idx="251">
                  <c:v>533180.20353022509</c:v>
                </c:pt>
                <c:pt idx="252">
                  <c:v>535998.00423486193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672-4C03-A636-B959047461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4141824"/>
        <c:axId val="154143744"/>
      </c:lineChart>
      <c:dateAx>
        <c:axId val="154141824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154143744"/>
        <c:crosses val="autoZero"/>
        <c:auto val="1"/>
        <c:lblOffset val="100"/>
        <c:baseTimeUnit val="months"/>
      </c:dateAx>
      <c:valAx>
        <c:axId val="154143744"/>
        <c:scaling>
          <c:orientation val="minMax"/>
          <c:max val="600000"/>
          <c:min val="0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154141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 sz="1400" b="1" i="0" u="none" strike="noStrike" baseline="0">
                <a:effectLst/>
              </a:rPr>
              <a:t>Eksport do PKB - dane roczne kroczące (od maja 2022 prognoza)</a:t>
            </a:r>
            <a:r>
              <a:rPr lang="pl-PL" sz="1400" b="1" i="0" u="none" strike="noStrike" baseline="0"/>
              <a:t> </a:t>
            </a:r>
            <a:endParaRPr lang="pl-PL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974628171478563E-2"/>
          <c:y val="0.11116188279668701"/>
          <c:w val="0.83927427821522305"/>
          <c:h val="0.65165258232881074"/>
        </c:manualLayout>
      </c:layout>
      <c:lineChart>
        <c:grouping val="standard"/>
        <c:varyColors val="0"/>
        <c:ser>
          <c:idx val="0"/>
          <c:order val="0"/>
          <c:tx>
            <c:strRef>
              <c:f>'Eksport do PKB'!$B$8</c:f>
              <c:strCache>
                <c:ptCount val="1"/>
                <c:pt idx="0">
                  <c:v>Eksport towarów do PKB</c:v>
                </c:pt>
              </c:strCache>
            </c:strRef>
          </c:tx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PKB'!$C$8:$IU$8</c:f>
              <c:numCache>
                <c:formatCode>0.0%</c:formatCode>
                <c:ptCount val="253"/>
                <c:pt idx="0">
                  <c:v>0.28457341741491987</c:v>
                </c:pt>
                <c:pt idx="1">
                  <c:v>0.28682637952740092</c:v>
                </c:pt>
                <c:pt idx="2">
                  <c:v>0.28838702902730984</c:v>
                </c:pt>
                <c:pt idx="3">
                  <c:v>0.28832868428472019</c:v>
                </c:pt>
                <c:pt idx="4">
                  <c:v>0.28824931668281295</c:v>
                </c:pt>
                <c:pt idx="5">
                  <c:v>0.28561132926081662</c:v>
                </c:pt>
                <c:pt idx="6">
                  <c:v>0.28441941569210594</c:v>
                </c:pt>
                <c:pt idx="7">
                  <c:v>0.28342812356272323</c:v>
                </c:pt>
                <c:pt idx="8">
                  <c:v>0.28306293118662795</c:v>
                </c:pt>
                <c:pt idx="9">
                  <c:v>0.28322085893614563</c:v>
                </c:pt>
                <c:pt idx="10">
                  <c:v>0.28486593486933121</c:v>
                </c:pt>
                <c:pt idx="11">
                  <c:v>0.28598756857106622</c:v>
                </c:pt>
                <c:pt idx="12">
                  <c:v>0.28727775596990512</c:v>
                </c:pt>
                <c:pt idx="13">
                  <c:v>0.28986679595316095</c:v>
                </c:pt>
                <c:pt idx="14">
                  <c:v>0.29211558270369131</c:v>
                </c:pt>
                <c:pt idx="15">
                  <c:v>0.29591362061082999</c:v>
                </c:pt>
                <c:pt idx="16">
                  <c:v>0.2962760428890242</c:v>
                </c:pt>
                <c:pt idx="17">
                  <c:v>0.30049651240426906</c:v>
                </c:pt>
                <c:pt idx="18">
                  <c:v>0.30203558160437832</c:v>
                </c:pt>
                <c:pt idx="19">
                  <c:v>0.30423181133664712</c:v>
                </c:pt>
                <c:pt idx="20">
                  <c:v>0.30613206538861121</c:v>
                </c:pt>
                <c:pt idx="21">
                  <c:v>0.30765453886687977</c:v>
                </c:pt>
                <c:pt idx="22">
                  <c:v>0.31029502357356603</c:v>
                </c:pt>
                <c:pt idx="23">
                  <c:v>0.31320145888750128</c:v>
                </c:pt>
                <c:pt idx="24">
                  <c:v>0.31310833352027995</c:v>
                </c:pt>
                <c:pt idx="25">
                  <c:v>0.31310133423079023</c:v>
                </c:pt>
                <c:pt idx="26">
                  <c:v>0.31254330023104576</c:v>
                </c:pt>
                <c:pt idx="27">
                  <c:v>0.31314054680518516</c:v>
                </c:pt>
                <c:pt idx="28">
                  <c:v>0.31329675460328227</c:v>
                </c:pt>
                <c:pt idx="29">
                  <c:v>0.31260416362418175</c:v>
                </c:pt>
                <c:pt idx="30">
                  <c:v>0.31242647074059027</c:v>
                </c:pt>
                <c:pt idx="31">
                  <c:v>0.31313314320755231</c:v>
                </c:pt>
                <c:pt idx="32">
                  <c:v>0.3135651689577646</c:v>
                </c:pt>
                <c:pt idx="33">
                  <c:v>0.31304747608712713</c:v>
                </c:pt>
                <c:pt idx="34">
                  <c:v>0.31462608445527318</c:v>
                </c:pt>
                <c:pt idx="35">
                  <c:v>0.31437850863514238</c:v>
                </c:pt>
                <c:pt idx="36">
                  <c:v>0.31255299253539687</c:v>
                </c:pt>
                <c:pt idx="37">
                  <c:v>0.31390884284811627</c:v>
                </c:pt>
                <c:pt idx="38">
                  <c:v>0.31696448470523064</c:v>
                </c:pt>
                <c:pt idx="39">
                  <c:v>0.31648869693323484</c:v>
                </c:pt>
                <c:pt idx="40">
                  <c:v>0.32059658655394641</c:v>
                </c:pt>
                <c:pt idx="41">
                  <c:v>0.32056619188996588</c:v>
                </c:pt>
                <c:pt idx="42">
                  <c:v>0.32184900127733157</c:v>
                </c:pt>
                <c:pt idx="43">
                  <c:v>0.32377959874266865</c:v>
                </c:pt>
                <c:pt idx="44">
                  <c:v>0.32215261913993093</c:v>
                </c:pt>
                <c:pt idx="45">
                  <c:v>0.32383668551198697</c:v>
                </c:pt>
                <c:pt idx="46">
                  <c:v>0.32071648310111961</c:v>
                </c:pt>
                <c:pt idx="47">
                  <c:v>0.31485671792349185</c:v>
                </c:pt>
                <c:pt idx="48">
                  <c:v>0.30890552419815737</c:v>
                </c:pt>
                <c:pt idx="49">
                  <c:v>0.30680217281060002</c:v>
                </c:pt>
                <c:pt idx="50">
                  <c:v>0.30370042099326255</c:v>
                </c:pt>
                <c:pt idx="51">
                  <c:v>0.30310989034573793</c:v>
                </c:pt>
                <c:pt idx="52">
                  <c:v>0.29845143344029179</c:v>
                </c:pt>
                <c:pt idx="53">
                  <c:v>0.29667683988289245</c:v>
                </c:pt>
                <c:pt idx="54">
                  <c:v>0.29426554189464266</c:v>
                </c:pt>
                <c:pt idx="55">
                  <c:v>0.29132799354885486</c:v>
                </c:pt>
                <c:pt idx="56">
                  <c:v>0.29021218904387075</c:v>
                </c:pt>
                <c:pt idx="57">
                  <c:v>0.28911448691140146</c:v>
                </c:pt>
                <c:pt idx="58">
                  <c:v>0.28963147329557215</c:v>
                </c:pt>
                <c:pt idx="59">
                  <c:v>0.29353369801505114</c:v>
                </c:pt>
                <c:pt idx="60">
                  <c:v>0.30079636848058017</c:v>
                </c:pt>
                <c:pt idx="61">
                  <c:v>0.30070701169069952</c:v>
                </c:pt>
                <c:pt idx="62">
                  <c:v>0.30164264161325555</c:v>
                </c:pt>
                <c:pt idx="63">
                  <c:v>0.30463451736775543</c:v>
                </c:pt>
                <c:pt idx="64">
                  <c:v>0.30720985596899503</c:v>
                </c:pt>
                <c:pt idx="65">
                  <c:v>0.31040119036687319</c:v>
                </c:pt>
                <c:pt idx="66">
                  <c:v>0.31409102477264567</c:v>
                </c:pt>
                <c:pt idx="67">
                  <c:v>0.3158183753212056</c:v>
                </c:pt>
                <c:pt idx="68">
                  <c:v>0.31829557085150639</c:v>
                </c:pt>
                <c:pt idx="69">
                  <c:v>0.32065167658929911</c:v>
                </c:pt>
                <c:pt idx="70">
                  <c:v>0.32245592753185448</c:v>
                </c:pt>
                <c:pt idx="71">
                  <c:v>0.324845387506148</c:v>
                </c:pt>
                <c:pt idx="72">
                  <c:v>0.32672407337448744</c:v>
                </c:pt>
                <c:pt idx="73">
                  <c:v>0.33078901466394051</c:v>
                </c:pt>
                <c:pt idx="74">
                  <c:v>0.33460869730935699</c:v>
                </c:pt>
                <c:pt idx="75">
                  <c:v>0.33770042839932746</c:v>
                </c:pt>
                <c:pt idx="76">
                  <c:v>0.34002169083229111</c:v>
                </c:pt>
                <c:pt idx="77">
                  <c:v>0.34304354890972805</c:v>
                </c:pt>
                <c:pt idx="78">
                  <c:v>0.34393813387432837</c:v>
                </c:pt>
                <c:pt idx="79">
                  <c:v>0.34440930917838974</c:v>
                </c:pt>
                <c:pt idx="80">
                  <c:v>0.34619977277328856</c:v>
                </c:pt>
                <c:pt idx="81">
                  <c:v>0.34698262074989483</c:v>
                </c:pt>
                <c:pt idx="82">
                  <c:v>0.34726065195971656</c:v>
                </c:pt>
                <c:pt idx="83">
                  <c:v>0.34818599341671896</c:v>
                </c:pt>
                <c:pt idx="84">
                  <c:v>0.34793357637162275</c:v>
                </c:pt>
                <c:pt idx="85">
                  <c:v>0.34951153828437143</c:v>
                </c:pt>
                <c:pt idx="86">
                  <c:v>0.35049915145904342</c:v>
                </c:pt>
                <c:pt idx="87">
                  <c:v>0.35068812145755063</c:v>
                </c:pt>
                <c:pt idx="88">
                  <c:v>0.35107465679531752</c:v>
                </c:pt>
                <c:pt idx="89">
                  <c:v>0.35089978513188452</c:v>
                </c:pt>
                <c:pt idx="90">
                  <c:v>0.35099590157045524</c:v>
                </c:pt>
                <c:pt idx="91">
                  <c:v>0.35337440788901969</c:v>
                </c:pt>
                <c:pt idx="92">
                  <c:v>0.35466665220704602</c:v>
                </c:pt>
                <c:pt idx="93">
                  <c:v>0.35496421835699549</c:v>
                </c:pt>
                <c:pt idx="94">
                  <c:v>0.35944636053484696</c:v>
                </c:pt>
                <c:pt idx="95">
                  <c:v>0.36182366888797007</c:v>
                </c:pt>
                <c:pt idx="96">
                  <c:v>0.36082890457234257</c:v>
                </c:pt>
                <c:pt idx="97">
                  <c:v>0.36193834326009072</c:v>
                </c:pt>
                <c:pt idx="98">
                  <c:v>0.36194050631318136</c:v>
                </c:pt>
                <c:pt idx="99">
                  <c:v>0.36133592777670281</c:v>
                </c:pt>
                <c:pt idx="100">
                  <c:v>0.36389842840167552</c:v>
                </c:pt>
                <c:pt idx="101">
                  <c:v>0.36363778103738825</c:v>
                </c:pt>
                <c:pt idx="102">
                  <c:v>0.36484208867412149</c:v>
                </c:pt>
                <c:pt idx="103">
                  <c:v>0.36657106540170181</c:v>
                </c:pt>
                <c:pt idx="104">
                  <c:v>0.36704633117458674</c:v>
                </c:pt>
                <c:pt idx="105">
                  <c:v>0.36948311193620353</c:v>
                </c:pt>
                <c:pt idx="106">
                  <c:v>0.37049731339597469</c:v>
                </c:pt>
                <c:pt idx="107">
                  <c:v>0.37110081228569386</c:v>
                </c:pt>
                <c:pt idx="108">
                  <c:v>0.37362325888648401</c:v>
                </c:pt>
                <c:pt idx="109">
                  <c:v>0.37476886607517407</c:v>
                </c:pt>
                <c:pt idx="110">
                  <c:v>0.37567268316842822</c:v>
                </c:pt>
                <c:pt idx="111">
                  <c:v>0.37732771093418521</c:v>
                </c:pt>
                <c:pt idx="112">
                  <c:v>0.37756449468835351</c:v>
                </c:pt>
                <c:pt idx="113">
                  <c:v>0.37929917817187964</c:v>
                </c:pt>
                <c:pt idx="114">
                  <c:v>0.37976609027423086</c:v>
                </c:pt>
                <c:pt idx="115">
                  <c:v>0.38074204648021281</c:v>
                </c:pt>
                <c:pt idx="116">
                  <c:v>0.37934663154381804</c:v>
                </c:pt>
                <c:pt idx="117">
                  <c:v>0.38052395955747081</c:v>
                </c:pt>
                <c:pt idx="118">
                  <c:v>0.38082141869560648</c:v>
                </c:pt>
                <c:pt idx="119">
                  <c:v>0.38073602755502384</c:v>
                </c:pt>
                <c:pt idx="120">
                  <c:v>0.38209431160330631</c:v>
                </c:pt>
                <c:pt idx="121">
                  <c:v>0.38199156506101972</c:v>
                </c:pt>
                <c:pt idx="122">
                  <c:v>0.38353639222930497</c:v>
                </c:pt>
                <c:pt idx="123">
                  <c:v>0.38677215145938765</c:v>
                </c:pt>
                <c:pt idx="124">
                  <c:v>0.38825541185790774</c:v>
                </c:pt>
                <c:pt idx="125">
                  <c:v>0.38941936192363963</c:v>
                </c:pt>
                <c:pt idx="126">
                  <c:v>0.39163716116149966</c:v>
                </c:pt>
                <c:pt idx="127">
                  <c:v>0.39228191192514222</c:v>
                </c:pt>
                <c:pt idx="128">
                  <c:v>0.3934431994710712</c:v>
                </c:pt>
                <c:pt idx="129">
                  <c:v>0.39359905434105719</c:v>
                </c:pt>
                <c:pt idx="130">
                  <c:v>0.3941682044089842</c:v>
                </c:pt>
                <c:pt idx="131">
                  <c:v>0.39645237473322525</c:v>
                </c:pt>
                <c:pt idx="132">
                  <c:v>0.39843122975117146</c:v>
                </c:pt>
                <c:pt idx="133">
                  <c:v>0.39884846227573545</c:v>
                </c:pt>
                <c:pt idx="134">
                  <c:v>0.40114400901215524</c:v>
                </c:pt>
                <c:pt idx="135">
                  <c:v>0.40171938193211526</c:v>
                </c:pt>
                <c:pt idx="136">
                  <c:v>0.40411262960172495</c:v>
                </c:pt>
                <c:pt idx="137">
                  <c:v>0.40484901158464948</c:v>
                </c:pt>
                <c:pt idx="138">
                  <c:v>0.40770189673552176</c:v>
                </c:pt>
                <c:pt idx="139">
                  <c:v>0.40633145399444709</c:v>
                </c:pt>
                <c:pt idx="140">
                  <c:v>0.40946894022617336</c:v>
                </c:pt>
                <c:pt idx="141">
                  <c:v>0.41094644380759476</c:v>
                </c:pt>
                <c:pt idx="142">
                  <c:v>0.41079601540314353</c:v>
                </c:pt>
                <c:pt idx="143">
                  <c:v>0.41252879831101336</c:v>
                </c:pt>
                <c:pt idx="144">
                  <c:v>0.41561915007930295</c:v>
                </c:pt>
                <c:pt idx="145">
                  <c:v>0.41732517135282338</c:v>
                </c:pt>
                <c:pt idx="146">
                  <c:v>0.41675296505700654</c:v>
                </c:pt>
                <c:pt idx="147">
                  <c:v>0.42111627710159549</c:v>
                </c:pt>
                <c:pt idx="148">
                  <c:v>0.41942533664296866</c:v>
                </c:pt>
                <c:pt idx="149">
                  <c:v>0.42310118619316966</c:v>
                </c:pt>
                <c:pt idx="150">
                  <c:v>0.42348443074931874</c:v>
                </c:pt>
                <c:pt idx="151">
                  <c:v>0.42528453668990934</c:v>
                </c:pt>
                <c:pt idx="152">
                  <c:v>0.426668174039807</c:v>
                </c:pt>
                <c:pt idx="153">
                  <c:v>0.42796157354023162</c:v>
                </c:pt>
                <c:pt idx="154">
                  <c:v>0.43087084798613967</c:v>
                </c:pt>
                <c:pt idx="155">
                  <c:v>0.4338609837002978</c:v>
                </c:pt>
                <c:pt idx="156">
                  <c:v>0.43232757591594134</c:v>
                </c:pt>
                <c:pt idx="157">
                  <c:v>0.43484902825455346</c:v>
                </c:pt>
                <c:pt idx="158">
                  <c:v>0.43501068559450695</c:v>
                </c:pt>
                <c:pt idx="159">
                  <c:v>0.4319492799300847</c:v>
                </c:pt>
                <c:pt idx="160">
                  <c:v>0.43343354752759738</c:v>
                </c:pt>
                <c:pt idx="161">
                  <c:v>0.43201484126415296</c:v>
                </c:pt>
                <c:pt idx="162">
                  <c:v>0.43296716025892751</c:v>
                </c:pt>
                <c:pt idx="163">
                  <c:v>0.43509271929189958</c:v>
                </c:pt>
                <c:pt idx="164">
                  <c:v>0.43612776625382255</c:v>
                </c:pt>
                <c:pt idx="165">
                  <c:v>0.43390443250390343</c:v>
                </c:pt>
                <c:pt idx="166">
                  <c:v>0.43710646241393741</c:v>
                </c:pt>
                <c:pt idx="167">
                  <c:v>0.43837975147560432</c:v>
                </c:pt>
                <c:pt idx="168">
                  <c:v>0.43599415638529276</c:v>
                </c:pt>
                <c:pt idx="169">
                  <c:v>0.43565167607526939</c:v>
                </c:pt>
                <c:pt idx="170">
                  <c:v>0.43659159598262698</c:v>
                </c:pt>
                <c:pt idx="171">
                  <c:v>0.43811051201030465</c:v>
                </c:pt>
                <c:pt idx="172">
                  <c:v>0.43917616280394006</c:v>
                </c:pt>
                <c:pt idx="173">
                  <c:v>0.44088674579769083</c:v>
                </c:pt>
                <c:pt idx="174">
                  <c:v>0.43776255385402374</c:v>
                </c:pt>
                <c:pt idx="175">
                  <c:v>0.43776298612970038</c:v>
                </c:pt>
                <c:pt idx="176">
                  <c:v>0.43518303442966694</c:v>
                </c:pt>
                <c:pt idx="177">
                  <c:v>0.43752365515871522</c:v>
                </c:pt>
                <c:pt idx="178">
                  <c:v>0.43725058826736352</c:v>
                </c:pt>
                <c:pt idx="179">
                  <c:v>0.43575357179930058</c:v>
                </c:pt>
                <c:pt idx="180">
                  <c:v>0.43646618581080143</c:v>
                </c:pt>
                <c:pt idx="181">
                  <c:v>0.43902536019465949</c:v>
                </c:pt>
                <c:pt idx="182">
                  <c:v>0.4428095302122832</c:v>
                </c:pt>
                <c:pt idx="183">
                  <c:v>0.44120283797023779</c:v>
                </c:pt>
                <c:pt idx="184">
                  <c:v>0.43092957479233146</c:v>
                </c:pt>
                <c:pt idx="185">
                  <c:v>0.42449898878344461</c:v>
                </c:pt>
                <c:pt idx="186">
                  <c:v>0.42681000755224624</c:v>
                </c:pt>
                <c:pt idx="187">
                  <c:v>0.42851228796236301</c:v>
                </c:pt>
                <c:pt idx="188">
                  <c:v>0.43023737569879694</c:v>
                </c:pt>
                <c:pt idx="189">
                  <c:v>0.4339168307817689</c:v>
                </c:pt>
                <c:pt idx="190">
                  <c:v>0.43685967814933829</c:v>
                </c:pt>
                <c:pt idx="191">
                  <c:v>0.44230888509385052</c:v>
                </c:pt>
                <c:pt idx="192">
                  <c:v>0.44839575530217135</c:v>
                </c:pt>
                <c:pt idx="193">
                  <c:v>0.44707026903732716</c:v>
                </c:pt>
                <c:pt idx="194">
                  <c:v>0.44858530377076583</c:v>
                </c:pt>
                <c:pt idx="195">
                  <c:v>0.45061107336725842</c:v>
                </c:pt>
                <c:pt idx="196">
                  <c:v>0.46752646645459395</c:v>
                </c:pt>
                <c:pt idx="197">
                  <c:v>0.47537977997574649</c:v>
                </c:pt>
                <c:pt idx="198">
                  <c:v>0.47746149971625174</c:v>
                </c:pt>
                <c:pt idx="199">
                  <c:v>0.47731194230566598</c:v>
                </c:pt>
                <c:pt idx="200">
                  <c:v>0.48172014006308722</c:v>
                </c:pt>
                <c:pt idx="201">
                  <c:v>0.48197291847494883</c:v>
                </c:pt>
                <c:pt idx="202">
                  <c:v>0.4822698193921916</c:v>
                </c:pt>
                <c:pt idx="203">
                  <c:v>0.48196802170548708</c:v>
                </c:pt>
                <c:pt idx="204">
                  <c:v>0.48796985042088198</c:v>
                </c:pt>
                <c:pt idx="205">
                  <c:v>0.48954103053138948</c:v>
                </c:pt>
                <c:pt idx="206">
                  <c:v>0.48777137657218306</c:v>
                </c:pt>
                <c:pt idx="207">
                  <c:v>0.4883249831498504</c:v>
                </c:pt>
                <c:pt idx="208">
                  <c:v>0.48566008813911721</c:v>
                </c:pt>
                <c:pt idx="209">
                  <c:v>0.48827362399163482</c:v>
                </c:pt>
                <c:pt idx="210">
                  <c:v>0.49141609821676568</c:v>
                </c:pt>
                <c:pt idx="211">
                  <c:v>0.4932804381312359</c:v>
                </c:pt>
                <c:pt idx="212">
                  <c:v>0.49117290555593895</c:v>
                </c:pt>
                <c:pt idx="213">
                  <c:v>0.49401223463474347</c:v>
                </c:pt>
                <c:pt idx="214">
                  <c:v>0.49690900832300539</c:v>
                </c:pt>
                <c:pt idx="215">
                  <c:v>0.50091264674089975</c:v>
                </c:pt>
                <c:pt idx="216">
                  <c:v>0.5011811777530385</c:v>
                </c:pt>
                <c:pt idx="217">
                  <c:v>0.50164887824768956</c:v>
                </c:pt>
                <c:pt idx="218">
                  <c:v>0.5045240761463422</c:v>
                </c:pt>
                <c:pt idx="219">
                  <c:v>0.51180021188488645</c:v>
                </c:pt>
                <c:pt idx="220">
                  <c:v>0.51319306879699766</c:v>
                </c:pt>
                <c:pt idx="221">
                  <c:v>0.51471827293316086</c:v>
                </c:pt>
                <c:pt idx="222">
                  <c:v>0.51744608310918749</c:v>
                </c:pt>
                <c:pt idx="223">
                  <c:v>0.5159397249117561</c:v>
                </c:pt>
                <c:pt idx="224">
                  <c:v>0.51521062599895173</c:v>
                </c:pt>
                <c:pt idx="225">
                  <c:v>0.51454412370277769</c:v>
                </c:pt>
                <c:pt idx="226">
                  <c:v>0.51527214662738552</c:v>
                </c:pt>
                <c:pt idx="227">
                  <c:v>0.51557518117076906</c:v>
                </c:pt>
                <c:pt idx="228">
                  <c:v>0.51130538109346846</c:v>
                </c:pt>
                <c:pt idx="229">
                  <c:v>0.51238651739854391</c:v>
                </c:pt>
                <c:pt idx="230">
                  <c:v>0.51485688928661288</c:v>
                </c:pt>
                <c:pt idx="231">
                  <c:v>0.51629989062538129</c:v>
                </c:pt>
                <c:pt idx="232">
                  <c:v>0.5199326030454029</c:v>
                </c:pt>
                <c:pt idx="233">
                  <c:v>0.52159011314836967</c:v>
                </c:pt>
                <c:pt idx="234">
                  <c:v>0.52124823238252216</c:v>
                </c:pt>
                <c:pt idx="235">
                  <c:v>0.52620967008354091</c:v>
                </c:pt>
                <c:pt idx="236">
                  <c:v>0.52724257797954555</c:v>
                </c:pt>
                <c:pt idx="237">
                  <c:v>0.52952565828361642</c:v>
                </c:pt>
                <c:pt idx="238">
                  <c:v>0.53206116461786779</c:v>
                </c:pt>
                <c:pt idx="239">
                  <c:v>0.53267294163188506</c:v>
                </c:pt>
                <c:pt idx="240">
                  <c:v>0.534802298244897</c:v>
                </c:pt>
                <c:pt idx="241">
                  <c:v>0.53520243673823631</c:v>
                </c:pt>
                <c:pt idx="242">
                  <c:v>0.53435858462644081</c:v>
                </c:pt>
                <c:pt idx="243">
                  <c:v>0.53508389786838029</c:v>
                </c:pt>
                <c:pt idx="244">
                  <c:v>0.53618977391225586</c:v>
                </c:pt>
                <c:pt idx="245">
                  <c:v>0.53669840050143891</c:v>
                </c:pt>
                <c:pt idx="246">
                  <c:v>0.53757656338700333</c:v>
                </c:pt>
                <c:pt idx="247">
                  <c:v>0.53758177255286976</c:v>
                </c:pt>
                <c:pt idx="248">
                  <c:v>0.53712307658613045</c:v>
                </c:pt>
                <c:pt idx="249">
                  <c:v>0.53851252513015413</c:v>
                </c:pt>
                <c:pt idx="250">
                  <c:v>0.53925655533335792</c:v>
                </c:pt>
                <c:pt idx="251">
                  <c:v>0.53932456774463189</c:v>
                </c:pt>
                <c:pt idx="252">
                  <c:v>0.53970331416325379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F9F-49F8-976F-DE231E90803E}"/>
            </c:ext>
          </c:extLst>
        </c:ser>
        <c:ser>
          <c:idx val="1"/>
          <c:order val="1"/>
          <c:tx>
            <c:strRef>
              <c:f>'Eksport do PKB'!$B$9</c:f>
              <c:strCache>
                <c:ptCount val="1"/>
                <c:pt idx="0">
                  <c:v>Eksport towarów i usług do PKB</c:v>
                </c:pt>
              </c:strCache>
            </c:strRef>
          </c:tx>
          <c:spPr>
            <a:ln>
              <a:solidFill>
                <a:schemeClr val="bg1">
                  <a:lumMod val="65000"/>
                </a:schemeClr>
              </a:solidFill>
            </a:ln>
          </c:spPr>
          <c:marker>
            <c:symbol val="none"/>
          </c:marker>
          <c:cat>
            <c:numRef>
              <c:f>'Eksport do PKB'!$C$2:$IU$2</c:f>
              <c:numCache>
                <c:formatCode>mmm\-yy</c:formatCode>
                <c:ptCount val="253"/>
                <c:pt idx="0">
                  <c:v>38322</c:v>
                </c:pt>
                <c:pt idx="1">
                  <c:v>38353</c:v>
                </c:pt>
                <c:pt idx="2">
                  <c:v>38384</c:v>
                </c:pt>
                <c:pt idx="3">
                  <c:v>38412</c:v>
                </c:pt>
                <c:pt idx="4">
                  <c:v>38443</c:v>
                </c:pt>
                <c:pt idx="5">
                  <c:v>38473</c:v>
                </c:pt>
                <c:pt idx="6">
                  <c:v>38504</c:v>
                </c:pt>
                <c:pt idx="7">
                  <c:v>38534</c:v>
                </c:pt>
                <c:pt idx="8">
                  <c:v>38565</c:v>
                </c:pt>
                <c:pt idx="9">
                  <c:v>38596</c:v>
                </c:pt>
                <c:pt idx="10">
                  <c:v>38626</c:v>
                </c:pt>
                <c:pt idx="11">
                  <c:v>38657</c:v>
                </c:pt>
                <c:pt idx="12">
                  <c:v>38687</c:v>
                </c:pt>
                <c:pt idx="13">
                  <c:v>38718</c:v>
                </c:pt>
                <c:pt idx="14">
                  <c:v>38749</c:v>
                </c:pt>
                <c:pt idx="15">
                  <c:v>38777</c:v>
                </c:pt>
                <c:pt idx="16">
                  <c:v>38808</c:v>
                </c:pt>
                <c:pt idx="17">
                  <c:v>38838</c:v>
                </c:pt>
                <c:pt idx="18">
                  <c:v>38869</c:v>
                </c:pt>
                <c:pt idx="19">
                  <c:v>38899</c:v>
                </c:pt>
                <c:pt idx="20">
                  <c:v>38930</c:v>
                </c:pt>
                <c:pt idx="21">
                  <c:v>38961</c:v>
                </c:pt>
                <c:pt idx="22">
                  <c:v>38991</c:v>
                </c:pt>
                <c:pt idx="23">
                  <c:v>39022</c:v>
                </c:pt>
                <c:pt idx="24">
                  <c:v>39052</c:v>
                </c:pt>
                <c:pt idx="25">
                  <c:v>39083</c:v>
                </c:pt>
                <c:pt idx="26">
                  <c:v>39114</c:v>
                </c:pt>
                <c:pt idx="27">
                  <c:v>39142</c:v>
                </c:pt>
                <c:pt idx="28">
                  <c:v>39173</c:v>
                </c:pt>
                <c:pt idx="29">
                  <c:v>39203</c:v>
                </c:pt>
                <c:pt idx="30">
                  <c:v>39234</c:v>
                </c:pt>
                <c:pt idx="31">
                  <c:v>39264</c:v>
                </c:pt>
                <c:pt idx="32">
                  <c:v>39295</c:v>
                </c:pt>
                <c:pt idx="33">
                  <c:v>39326</c:v>
                </c:pt>
                <c:pt idx="34">
                  <c:v>39356</c:v>
                </c:pt>
                <c:pt idx="35">
                  <c:v>39387</c:v>
                </c:pt>
                <c:pt idx="36">
                  <c:v>39417</c:v>
                </c:pt>
                <c:pt idx="37">
                  <c:v>39448</c:v>
                </c:pt>
                <c:pt idx="38">
                  <c:v>39479</c:v>
                </c:pt>
                <c:pt idx="39">
                  <c:v>39508</c:v>
                </c:pt>
                <c:pt idx="40">
                  <c:v>39539</c:v>
                </c:pt>
                <c:pt idx="41">
                  <c:v>39569</c:v>
                </c:pt>
                <c:pt idx="42">
                  <c:v>39600</c:v>
                </c:pt>
                <c:pt idx="43">
                  <c:v>39630</c:v>
                </c:pt>
                <c:pt idx="44">
                  <c:v>39661</c:v>
                </c:pt>
                <c:pt idx="45">
                  <c:v>39692</c:v>
                </c:pt>
                <c:pt idx="46">
                  <c:v>39722</c:v>
                </c:pt>
                <c:pt idx="47">
                  <c:v>39753</c:v>
                </c:pt>
                <c:pt idx="48">
                  <c:v>39783</c:v>
                </c:pt>
                <c:pt idx="49">
                  <c:v>39814</c:v>
                </c:pt>
                <c:pt idx="50">
                  <c:v>39845</c:v>
                </c:pt>
                <c:pt idx="51">
                  <c:v>39873</c:v>
                </c:pt>
                <c:pt idx="52">
                  <c:v>39904</c:v>
                </c:pt>
                <c:pt idx="53">
                  <c:v>39934</c:v>
                </c:pt>
                <c:pt idx="54">
                  <c:v>39965</c:v>
                </c:pt>
                <c:pt idx="55">
                  <c:v>39995</c:v>
                </c:pt>
                <c:pt idx="56">
                  <c:v>40026</c:v>
                </c:pt>
                <c:pt idx="57">
                  <c:v>40057</c:v>
                </c:pt>
                <c:pt idx="58">
                  <c:v>40087</c:v>
                </c:pt>
                <c:pt idx="59">
                  <c:v>40118</c:v>
                </c:pt>
                <c:pt idx="60">
                  <c:v>40148</c:v>
                </c:pt>
                <c:pt idx="61">
                  <c:v>40179</c:v>
                </c:pt>
                <c:pt idx="62">
                  <c:v>40210</c:v>
                </c:pt>
                <c:pt idx="63">
                  <c:v>40238</c:v>
                </c:pt>
                <c:pt idx="64">
                  <c:v>40269</c:v>
                </c:pt>
                <c:pt idx="65">
                  <c:v>40299</c:v>
                </c:pt>
                <c:pt idx="66">
                  <c:v>40330</c:v>
                </c:pt>
                <c:pt idx="67">
                  <c:v>40360</c:v>
                </c:pt>
                <c:pt idx="68">
                  <c:v>40391</c:v>
                </c:pt>
                <c:pt idx="69">
                  <c:v>40422</c:v>
                </c:pt>
                <c:pt idx="70">
                  <c:v>40452</c:v>
                </c:pt>
                <c:pt idx="71">
                  <c:v>40483</c:v>
                </c:pt>
                <c:pt idx="72">
                  <c:v>40513</c:v>
                </c:pt>
                <c:pt idx="73">
                  <c:v>40544</c:v>
                </c:pt>
                <c:pt idx="74">
                  <c:v>40575</c:v>
                </c:pt>
                <c:pt idx="75">
                  <c:v>40603</c:v>
                </c:pt>
                <c:pt idx="76">
                  <c:v>40634</c:v>
                </c:pt>
                <c:pt idx="77">
                  <c:v>40664</c:v>
                </c:pt>
                <c:pt idx="78">
                  <c:v>40695</c:v>
                </c:pt>
                <c:pt idx="79">
                  <c:v>40725</c:v>
                </c:pt>
                <c:pt idx="80">
                  <c:v>40756</c:v>
                </c:pt>
                <c:pt idx="81">
                  <c:v>40787</c:v>
                </c:pt>
                <c:pt idx="82">
                  <c:v>40817</c:v>
                </c:pt>
                <c:pt idx="83">
                  <c:v>40848</c:v>
                </c:pt>
                <c:pt idx="84">
                  <c:v>40878</c:v>
                </c:pt>
                <c:pt idx="85">
                  <c:v>40909</c:v>
                </c:pt>
                <c:pt idx="86">
                  <c:v>40940</c:v>
                </c:pt>
                <c:pt idx="87">
                  <c:v>40969</c:v>
                </c:pt>
                <c:pt idx="88">
                  <c:v>41000</c:v>
                </c:pt>
                <c:pt idx="89">
                  <c:v>41030</c:v>
                </c:pt>
                <c:pt idx="90">
                  <c:v>41061</c:v>
                </c:pt>
                <c:pt idx="91">
                  <c:v>41091</c:v>
                </c:pt>
                <c:pt idx="92">
                  <c:v>41122</c:v>
                </c:pt>
                <c:pt idx="93">
                  <c:v>41153</c:v>
                </c:pt>
                <c:pt idx="94">
                  <c:v>41183</c:v>
                </c:pt>
                <c:pt idx="95">
                  <c:v>41214</c:v>
                </c:pt>
                <c:pt idx="96">
                  <c:v>41244</c:v>
                </c:pt>
                <c:pt idx="97">
                  <c:v>41275</c:v>
                </c:pt>
                <c:pt idx="98">
                  <c:v>41306</c:v>
                </c:pt>
                <c:pt idx="99">
                  <c:v>41334</c:v>
                </c:pt>
                <c:pt idx="100">
                  <c:v>41365</c:v>
                </c:pt>
                <c:pt idx="101">
                  <c:v>41395</c:v>
                </c:pt>
                <c:pt idx="102">
                  <c:v>41426</c:v>
                </c:pt>
                <c:pt idx="103">
                  <c:v>41456</c:v>
                </c:pt>
                <c:pt idx="104">
                  <c:v>41487</c:v>
                </c:pt>
                <c:pt idx="105">
                  <c:v>41518</c:v>
                </c:pt>
                <c:pt idx="106">
                  <c:v>41548</c:v>
                </c:pt>
                <c:pt idx="107">
                  <c:v>41579</c:v>
                </c:pt>
                <c:pt idx="108">
                  <c:v>41609</c:v>
                </c:pt>
                <c:pt idx="109">
                  <c:v>41640</c:v>
                </c:pt>
                <c:pt idx="110">
                  <c:v>41671</c:v>
                </c:pt>
                <c:pt idx="111">
                  <c:v>41699</c:v>
                </c:pt>
                <c:pt idx="112">
                  <c:v>41730</c:v>
                </c:pt>
                <c:pt idx="113">
                  <c:v>41760</c:v>
                </c:pt>
                <c:pt idx="114">
                  <c:v>41791</c:v>
                </c:pt>
                <c:pt idx="115">
                  <c:v>41821</c:v>
                </c:pt>
                <c:pt idx="116">
                  <c:v>41852</c:v>
                </c:pt>
                <c:pt idx="117">
                  <c:v>41883</c:v>
                </c:pt>
                <c:pt idx="118">
                  <c:v>41913</c:v>
                </c:pt>
                <c:pt idx="119">
                  <c:v>41944</c:v>
                </c:pt>
                <c:pt idx="120">
                  <c:v>41974</c:v>
                </c:pt>
                <c:pt idx="121">
                  <c:v>42005</c:v>
                </c:pt>
                <c:pt idx="122">
                  <c:v>42036</c:v>
                </c:pt>
                <c:pt idx="123">
                  <c:v>42064</c:v>
                </c:pt>
                <c:pt idx="124">
                  <c:v>42095</c:v>
                </c:pt>
                <c:pt idx="125">
                  <c:v>42125</c:v>
                </c:pt>
                <c:pt idx="126">
                  <c:v>42156</c:v>
                </c:pt>
                <c:pt idx="127">
                  <c:v>42186</c:v>
                </c:pt>
                <c:pt idx="128">
                  <c:v>42217</c:v>
                </c:pt>
                <c:pt idx="129">
                  <c:v>42248</c:v>
                </c:pt>
                <c:pt idx="130">
                  <c:v>42278</c:v>
                </c:pt>
                <c:pt idx="131">
                  <c:v>42309</c:v>
                </c:pt>
                <c:pt idx="132">
                  <c:v>42339</c:v>
                </c:pt>
                <c:pt idx="133">
                  <c:v>42370</c:v>
                </c:pt>
                <c:pt idx="134">
                  <c:v>42401</c:v>
                </c:pt>
                <c:pt idx="135">
                  <c:v>42430</c:v>
                </c:pt>
                <c:pt idx="136">
                  <c:v>42461</c:v>
                </c:pt>
                <c:pt idx="137">
                  <c:v>42491</c:v>
                </c:pt>
                <c:pt idx="138">
                  <c:v>42522</c:v>
                </c:pt>
                <c:pt idx="139">
                  <c:v>42552</c:v>
                </c:pt>
                <c:pt idx="140">
                  <c:v>42583</c:v>
                </c:pt>
                <c:pt idx="141">
                  <c:v>42614</c:v>
                </c:pt>
                <c:pt idx="142">
                  <c:v>42644</c:v>
                </c:pt>
                <c:pt idx="143">
                  <c:v>42675</c:v>
                </c:pt>
                <c:pt idx="144">
                  <c:v>42705</c:v>
                </c:pt>
                <c:pt idx="145">
                  <c:v>42736</c:v>
                </c:pt>
                <c:pt idx="146">
                  <c:v>42767</c:v>
                </c:pt>
                <c:pt idx="147">
                  <c:v>42795</c:v>
                </c:pt>
                <c:pt idx="148">
                  <c:v>42826</c:v>
                </c:pt>
                <c:pt idx="149">
                  <c:v>42856</c:v>
                </c:pt>
                <c:pt idx="150">
                  <c:v>42887</c:v>
                </c:pt>
                <c:pt idx="151">
                  <c:v>42917</c:v>
                </c:pt>
                <c:pt idx="152">
                  <c:v>42948</c:v>
                </c:pt>
                <c:pt idx="153">
                  <c:v>42979</c:v>
                </c:pt>
                <c:pt idx="154">
                  <c:v>43009</c:v>
                </c:pt>
                <c:pt idx="155">
                  <c:v>43040</c:v>
                </c:pt>
                <c:pt idx="156">
                  <c:v>43070</c:v>
                </c:pt>
                <c:pt idx="157">
                  <c:v>43101</c:v>
                </c:pt>
                <c:pt idx="158">
                  <c:v>43132</c:v>
                </c:pt>
                <c:pt idx="159">
                  <c:v>43160</c:v>
                </c:pt>
                <c:pt idx="160">
                  <c:v>43191</c:v>
                </c:pt>
                <c:pt idx="161">
                  <c:v>43221</c:v>
                </c:pt>
                <c:pt idx="162">
                  <c:v>43252</c:v>
                </c:pt>
                <c:pt idx="163">
                  <c:v>43282</c:v>
                </c:pt>
                <c:pt idx="164">
                  <c:v>43313</c:v>
                </c:pt>
                <c:pt idx="165">
                  <c:v>43344</c:v>
                </c:pt>
                <c:pt idx="166">
                  <c:v>43374</c:v>
                </c:pt>
                <c:pt idx="167">
                  <c:v>43405</c:v>
                </c:pt>
                <c:pt idx="168">
                  <c:v>43435</c:v>
                </c:pt>
                <c:pt idx="169">
                  <c:v>43466</c:v>
                </c:pt>
                <c:pt idx="170">
                  <c:v>43497</c:v>
                </c:pt>
                <c:pt idx="171">
                  <c:v>43525</c:v>
                </c:pt>
                <c:pt idx="172">
                  <c:v>43556</c:v>
                </c:pt>
                <c:pt idx="173">
                  <c:v>43586</c:v>
                </c:pt>
                <c:pt idx="174">
                  <c:v>43617</c:v>
                </c:pt>
                <c:pt idx="175">
                  <c:v>43647</c:v>
                </c:pt>
                <c:pt idx="176">
                  <c:v>43678</c:v>
                </c:pt>
                <c:pt idx="177">
                  <c:v>43709</c:v>
                </c:pt>
                <c:pt idx="178">
                  <c:v>43739</c:v>
                </c:pt>
                <c:pt idx="179">
                  <c:v>43770</c:v>
                </c:pt>
                <c:pt idx="180">
                  <c:v>43800</c:v>
                </c:pt>
                <c:pt idx="181">
                  <c:v>43831</c:v>
                </c:pt>
                <c:pt idx="182">
                  <c:v>43862</c:v>
                </c:pt>
                <c:pt idx="183">
                  <c:v>43891</c:v>
                </c:pt>
                <c:pt idx="184">
                  <c:v>43922</c:v>
                </c:pt>
                <c:pt idx="185">
                  <c:v>43952</c:v>
                </c:pt>
                <c:pt idx="186">
                  <c:v>43983</c:v>
                </c:pt>
                <c:pt idx="187">
                  <c:v>44013</c:v>
                </c:pt>
                <c:pt idx="188">
                  <c:v>44044</c:v>
                </c:pt>
                <c:pt idx="189">
                  <c:v>44075</c:v>
                </c:pt>
                <c:pt idx="190">
                  <c:v>44105</c:v>
                </c:pt>
                <c:pt idx="191">
                  <c:v>44136</c:v>
                </c:pt>
                <c:pt idx="192">
                  <c:v>44166</c:v>
                </c:pt>
                <c:pt idx="193">
                  <c:v>44197</c:v>
                </c:pt>
                <c:pt idx="194">
                  <c:v>44228</c:v>
                </c:pt>
                <c:pt idx="195">
                  <c:v>44256</c:v>
                </c:pt>
                <c:pt idx="196">
                  <c:v>44287</c:v>
                </c:pt>
                <c:pt idx="197">
                  <c:v>44317</c:v>
                </c:pt>
                <c:pt idx="198">
                  <c:v>44348</c:v>
                </c:pt>
                <c:pt idx="199">
                  <c:v>44378</c:v>
                </c:pt>
                <c:pt idx="200">
                  <c:v>44409</c:v>
                </c:pt>
                <c:pt idx="201">
                  <c:v>44440</c:v>
                </c:pt>
                <c:pt idx="202">
                  <c:v>44470</c:v>
                </c:pt>
                <c:pt idx="203">
                  <c:v>44501</c:v>
                </c:pt>
                <c:pt idx="204">
                  <c:v>44531</c:v>
                </c:pt>
                <c:pt idx="205">
                  <c:v>44562</c:v>
                </c:pt>
                <c:pt idx="206">
                  <c:v>44593</c:v>
                </c:pt>
                <c:pt idx="207">
                  <c:v>44621</c:v>
                </c:pt>
                <c:pt idx="208">
                  <c:v>44652</c:v>
                </c:pt>
                <c:pt idx="209">
                  <c:v>44682</c:v>
                </c:pt>
                <c:pt idx="210">
                  <c:v>44713</c:v>
                </c:pt>
                <c:pt idx="211">
                  <c:v>44743</c:v>
                </c:pt>
                <c:pt idx="212">
                  <c:v>44774</c:v>
                </c:pt>
                <c:pt idx="213">
                  <c:v>44805</c:v>
                </c:pt>
                <c:pt idx="214">
                  <c:v>44835</c:v>
                </c:pt>
                <c:pt idx="215">
                  <c:v>44866</c:v>
                </c:pt>
                <c:pt idx="216">
                  <c:v>44896</c:v>
                </c:pt>
                <c:pt idx="217">
                  <c:v>44927</c:v>
                </c:pt>
                <c:pt idx="218">
                  <c:v>44958</c:v>
                </c:pt>
                <c:pt idx="219">
                  <c:v>44986</c:v>
                </c:pt>
                <c:pt idx="220">
                  <c:v>45017</c:v>
                </c:pt>
                <c:pt idx="221">
                  <c:v>45047</c:v>
                </c:pt>
                <c:pt idx="222">
                  <c:v>45078</c:v>
                </c:pt>
                <c:pt idx="223">
                  <c:v>45108</c:v>
                </c:pt>
                <c:pt idx="224">
                  <c:v>45139</c:v>
                </c:pt>
                <c:pt idx="225">
                  <c:v>45170</c:v>
                </c:pt>
                <c:pt idx="226">
                  <c:v>45200</c:v>
                </c:pt>
                <c:pt idx="227">
                  <c:v>45231</c:v>
                </c:pt>
                <c:pt idx="228">
                  <c:v>45261</c:v>
                </c:pt>
                <c:pt idx="229">
                  <c:v>45292</c:v>
                </c:pt>
                <c:pt idx="230">
                  <c:v>45323</c:v>
                </c:pt>
                <c:pt idx="231">
                  <c:v>45352</c:v>
                </c:pt>
                <c:pt idx="232">
                  <c:v>45383</c:v>
                </c:pt>
                <c:pt idx="233">
                  <c:v>45413</c:v>
                </c:pt>
                <c:pt idx="234">
                  <c:v>45444</c:v>
                </c:pt>
                <c:pt idx="235">
                  <c:v>45474</c:v>
                </c:pt>
                <c:pt idx="236">
                  <c:v>45505</c:v>
                </c:pt>
                <c:pt idx="237">
                  <c:v>45536</c:v>
                </c:pt>
                <c:pt idx="238">
                  <c:v>45566</c:v>
                </c:pt>
                <c:pt idx="239">
                  <c:v>45597</c:v>
                </c:pt>
                <c:pt idx="240">
                  <c:v>45627</c:v>
                </c:pt>
                <c:pt idx="241">
                  <c:v>45658</c:v>
                </c:pt>
                <c:pt idx="242">
                  <c:v>45689</c:v>
                </c:pt>
                <c:pt idx="243">
                  <c:v>45717</c:v>
                </c:pt>
                <c:pt idx="244">
                  <c:v>45748</c:v>
                </c:pt>
                <c:pt idx="245">
                  <c:v>45778</c:v>
                </c:pt>
                <c:pt idx="246">
                  <c:v>45809</c:v>
                </c:pt>
                <c:pt idx="247">
                  <c:v>45839</c:v>
                </c:pt>
                <c:pt idx="248">
                  <c:v>45870</c:v>
                </c:pt>
                <c:pt idx="249">
                  <c:v>45901</c:v>
                </c:pt>
                <c:pt idx="250">
                  <c:v>45931</c:v>
                </c:pt>
                <c:pt idx="251">
                  <c:v>45962</c:v>
                </c:pt>
                <c:pt idx="252">
                  <c:v>45992</c:v>
                </c:pt>
              </c:numCache>
            </c:numRef>
          </c:cat>
          <c:val>
            <c:numRef>
              <c:f>'Eksport do PKB'!$C$9:$IU$9</c:f>
              <c:numCache>
                <c:formatCode>0.0%</c:formatCode>
                <c:ptCount val="253"/>
                <c:pt idx="0">
                  <c:v>0.34333170786078521</c:v>
                </c:pt>
                <c:pt idx="1">
                  <c:v>0.344713775165572</c:v>
                </c:pt>
                <c:pt idx="2">
                  <c:v>0.34563808715348271</c:v>
                </c:pt>
                <c:pt idx="3">
                  <c:v>0.34523188215530115</c:v>
                </c:pt>
                <c:pt idx="4">
                  <c:v>0.34520305344904895</c:v>
                </c:pt>
                <c:pt idx="5">
                  <c:v>0.34321614382872706</c:v>
                </c:pt>
                <c:pt idx="6">
                  <c:v>0.34288613623425745</c:v>
                </c:pt>
                <c:pt idx="7">
                  <c:v>0.34208602141134853</c:v>
                </c:pt>
                <c:pt idx="8">
                  <c:v>0.34198386661221808</c:v>
                </c:pt>
                <c:pt idx="9">
                  <c:v>0.34231684018490732</c:v>
                </c:pt>
                <c:pt idx="10">
                  <c:v>0.34396075282142669</c:v>
                </c:pt>
                <c:pt idx="11">
                  <c:v>0.34515954154645961</c:v>
                </c:pt>
                <c:pt idx="12">
                  <c:v>0.34639472734101456</c:v>
                </c:pt>
                <c:pt idx="13">
                  <c:v>0.34961202399677427</c:v>
                </c:pt>
                <c:pt idx="14">
                  <c:v>0.35249307365436211</c:v>
                </c:pt>
                <c:pt idx="15">
                  <c:v>0.35704179896862392</c:v>
                </c:pt>
                <c:pt idx="16">
                  <c:v>0.35765575316757175</c:v>
                </c:pt>
                <c:pt idx="17">
                  <c:v>0.3627200678365875</c:v>
                </c:pt>
                <c:pt idx="18">
                  <c:v>0.36420412724890278</c:v>
                </c:pt>
                <c:pt idx="19">
                  <c:v>0.36665844042494106</c:v>
                </c:pt>
                <c:pt idx="20">
                  <c:v>0.36887248621674912</c:v>
                </c:pt>
                <c:pt idx="21">
                  <c:v>0.37051251056853934</c:v>
                </c:pt>
                <c:pt idx="22">
                  <c:v>0.37389464719308529</c:v>
                </c:pt>
                <c:pt idx="23">
                  <c:v>0.3772726556966346</c:v>
                </c:pt>
                <c:pt idx="24">
                  <c:v>0.37744995158082079</c:v>
                </c:pt>
                <c:pt idx="25">
                  <c:v>0.37805598180859851</c:v>
                </c:pt>
                <c:pt idx="26">
                  <c:v>0.37771975697346644</c:v>
                </c:pt>
                <c:pt idx="27">
                  <c:v>0.37870946779435377</c:v>
                </c:pt>
                <c:pt idx="28">
                  <c:v>0.37933956590509232</c:v>
                </c:pt>
                <c:pt idx="29">
                  <c:v>0.37907927958304366</c:v>
                </c:pt>
                <c:pt idx="30">
                  <c:v>0.37914078797248196</c:v>
                </c:pt>
                <c:pt idx="31">
                  <c:v>0.38106267053957055</c:v>
                </c:pt>
                <c:pt idx="32">
                  <c:v>0.38258706680488369</c:v>
                </c:pt>
                <c:pt idx="33">
                  <c:v>0.38277981743181544</c:v>
                </c:pt>
                <c:pt idx="34">
                  <c:v>0.3855514716101201</c:v>
                </c:pt>
                <c:pt idx="35">
                  <c:v>0.38596643528432345</c:v>
                </c:pt>
                <c:pt idx="36">
                  <c:v>0.38528655175752885</c:v>
                </c:pt>
                <c:pt idx="37">
                  <c:v>0.38666186675435815</c:v>
                </c:pt>
                <c:pt idx="38">
                  <c:v>0.3900619640912486</c:v>
                </c:pt>
                <c:pt idx="39">
                  <c:v>0.3886611519914619</c:v>
                </c:pt>
                <c:pt idx="40">
                  <c:v>0.39333551693387425</c:v>
                </c:pt>
                <c:pt idx="41">
                  <c:v>0.39302546528785864</c:v>
                </c:pt>
                <c:pt idx="42">
                  <c:v>0.3946448521143629</c:v>
                </c:pt>
                <c:pt idx="43">
                  <c:v>0.39658685760591694</c:v>
                </c:pt>
                <c:pt idx="44">
                  <c:v>0.39476724750810432</c:v>
                </c:pt>
                <c:pt idx="45">
                  <c:v>0.39674812973514711</c:v>
                </c:pt>
                <c:pt idx="46">
                  <c:v>0.39325386288758346</c:v>
                </c:pt>
                <c:pt idx="47">
                  <c:v>0.38649492923600187</c:v>
                </c:pt>
                <c:pt idx="48">
                  <c:v>0.379217344481517</c:v>
                </c:pt>
                <c:pt idx="49">
                  <c:v>0.37716878116014313</c:v>
                </c:pt>
                <c:pt idx="50">
                  <c:v>0.37409509535204599</c:v>
                </c:pt>
                <c:pt idx="51">
                  <c:v>0.37402540879003743</c:v>
                </c:pt>
                <c:pt idx="52">
                  <c:v>0.36913594397735761</c:v>
                </c:pt>
                <c:pt idx="53">
                  <c:v>0.36724071270780484</c:v>
                </c:pt>
                <c:pt idx="54">
                  <c:v>0.36460632712929991</c:v>
                </c:pt>
                <c:pt idx="55">
                  <c:v>0.36117059121677081</c:v>
                </c:pt>
                <c:pt idx="56">
                  <c:v>0.35989251666243682</c:v>
                </c:pt>
                <c:pt idx="57">
                  <c:v>0.35837646913713767</c:v>
                </c:pt>
                <c:pt idx="58">
                  <c:v>0.35873528579553388</c:v>
                </c:pt>
                <c:pt idx="59">
                  <c:v>0.36309498807186918</c:v>
                </c:pt>
                <c:pt idx="60">
                  <c:v>0.37087728033942374</c:v>
                </c:pt>
                <c:pt idx="61">
                  <c:v>0.36956267108017715</c:v>
                </c:pt>
                <c:pt idx="62">
                  <c:v>0.37023476099624114</c:v>
                </c:pt>
                <c:pt idx="63">
                  <c:v>0.37256089281306448</c:v>
                </c:pt>
                <c:pt idx="64">
                  <c:v>0.37568118480290191</c:v>
                </c:pt>
                <c:pt idx="65">
                  <c:v>0.37905986536732222</c:v>
                </c:pt>
                <c:pt idx="66">
                  <c:v>0.38394336511281291</c:v>
                </c:pt>
                <c:pt idx="67">
                  <c:v>0.38586814044079687</c:v>
                </c:pt>
                <c:pt idx="68">
                  <c:v>0.38888443101281495</c:v>
                </c:pt>
                <c:pt idx="69">
                  <c:v>0.39135178921425218</c:v>
                </c:pt>
                <c:pt idx="70">
                  <c:v>0.39354997284988441</c:v>
                </c:pt>
                <c:pt idx="71">
                  <c:v>0.39599005444309621</c:v>
                </c:pt>
                <c:pt idx="72">
                  <c:v>0.39913165354134578</c:v>
                </c:pt>
                <c:pt idx="73">
                  <c:v>0.40457748870676291</c:v>
                </c:pt>
                <c:pt idx="74">
                  <c:v>0.40863183451778434</c:v>
                </c:pt>
                <c:pt idx="75">
                  <c:v>0.41239291532654793</c:v>
                </c:pt>
                <c:pt idx="76">
                  <c:v>0.41514965110346669</c:v>
                </c:pt>
                <c:pt idx="77">
                  <c:v>0.41916358438529872</c:v>
                </c:pt>
                <c:pt idx="78">
                  <c:v>0.41955158986470764</c:v>
                </c:pt>
                <c:pt idx="79">
                  <c:v>0.42052689076595451</c:v>
                </c:pt>
                <c:pt idx="80">
                  <c:v>0.42224530677033356</c:v>
                </c:pt>
                <c:pt idx="81">
                  <c:v>0.42313772031021923</c:v>
                </c:pt>
                <c:pt idx="82">
                  <c:v>0.42321157460143777</c:v>
                </c:pt>
                <c:pt idx="83">
                  <c:v>0.42468430162505461</c:v>
                </c:pt>
                <c:pt idx="84">
                  <c:v>0.42331804498655345</c:v>
                </c:pt>
                <c:pt idx="85">
                  <c:v>0.4245403511271596</c:v>
                </c:pt>
                <c:pt idx="86">
                  <c:v>0.426027667516371</c:v>
                </c:pt>
                <c:pt idx="87">
                  <c:v>0.42719281437240181</c:v>
                </c:pt>
                <c:pt idx="88">
                  <c:v>0.42770630471110788</c:v>
                </c:pt>
                <c:pt idx="89">
                  <c:v>0.42751205852826218</c:v>
                </c:pt>
                <c:pt idx="90">
                  <c:v>0.42802552528731691</c:v>
                </c:pt>
                <c:pt idx="91">
                  <c:v>0.43072896720816495</c:v>
                </c:pt>
                <c:pt idx="92">
                  <c:v>0.4325960204879451</c:v>
                </c:pt>
                <c:pt idx="93">
                  <c:v>0.43354110498448239</c:v>
                </c:pt>
                <c:pt idx="94">
                  <c:v>0.43864505100555606</c:v>
                </c:pt>
                <c:pt idx="95">
                  <c:v>0.44129941782324622</c:v>
                </c:pt>
                <c:pt idx="96">
                  <c:v>0.44093260796046829</c:v>
                </c:pt>
                <c:pt idx="97">
                  <c:v>0.44266161762254846</c:v>
                </c:pt>
                <c:pt idx="98">
                  <c:v>0.44299483925218214</c:v>
                </c:pt>
                <c:pt idx="99">
                  <c:v>0.44221621207170414</c:v>
                </c:pt>
                <c:pt idx="100">
                  <c:v>0.44511904382801531</c:v>
                </c:pt>
                <c:pt idx="101">
                  <c:v>0.44519538020637894</c:v>
                </c:pt>
                <c:pt idx="102">
                  <c:v>0.4469450796105412</c:v>
                </c:pt>
                <c:pt idx="103">
                  <c:v>0.44900413411399986</c:v>
                </c:pt>
                <c:pt idx="104">
                  <c:v>0.44963309192066708</c:v>
                </c:pt>
                <c:pt idx="105">
                  <c:v>0.45200711681150096</c:v>
                </c:pt>
                <c:pt idx="106">
                  <c:v>0.4529917187987712</c:v>
                </c:pt>
                <c:pt idx="107">
                  <c:v>0.45386497794329189</c:v>
                </c:pt>
                <c:pt idx="108">
                  <c:v>0.45678829966888818</c:v>
                </c:pt>
                <c:pt idx="109">
                  <c:v>0.45807720645996503</c:v>
                </c:pt>
                <c:pt idx="110">
                  <c:v>0.45914851213100427</c:v>
                </c:pt>
                <c:pt idx="111">
                  <c:v>0.46121314267974689</c:v>
                </c:pt>
                <c:pt idx="112">
                  <c:v>0.46159684374877219</c:v>
                </c:pt>
                <c:pt idx="113">
                  <c:v>0.46371159665311334</c:v>
                </c:pt>
                <c:pt idx="114">
                  <c:v>0.46427799082925314</c:v>
                </c:pt>
                <c:pt idx="115">
                  <c:v>0.46573626797619855</c:v>
                </c:pt>
                <c:pt idx="116">
                  <c:v>0.46447226028746436</c:v>
                </c:pt>
                <c:pt idx="117">
                  <c:v>0.46597428994723583</c:v>
                </c:pt>
                <c:pt idx="118">
                  <c:v>0.46650366574443142</c:v>
                </c:pt>
                <c:pt idx="119">
                  <c:v>0.46743241690728649</c:v>
                </c:pt>
                <c:pt idx="120">
                  <c:v>0.46940394109837869</c:v>
                </c:pt>
                <c:pt idx="121">
                  <c:v>0.469548822696704</c:v>
                </c:pt>
                <c:pt idx="122">
                  <c:v>0.47172810326867903</c:v>
                </c:pt>
                <c:pt idx="123">
                  <c:v>0.47513879929846059</c:v>
                </c:pt>
                <c:pt idx="124">
                  <c:v>0.47742817711300573</c:v>
                </c:pt>
                <c:pt idx="125">
                  <c:v>0.47913188322779365</c:v>
                </c:pt>
                <c:pt idx="126">
                  <c:v>0.48178781736053061</c:v>
                </c:pt>
                <c:pt idx="127">
                  <c:v>0.48290525087807679</c:v>
                </c:pt>
                <c:pt idx="128">
                  <c:v>0.48429731544608212</c:v>
                </c:pt>
                <c:pt idx="129">
                  <c:v>0.48494545686957097</c:v>
                </c:pt>
                <c:pt idx="130">
                  <c:v>0.48577837551965608</c:v>
                </c:pt>
                <c:pt idx="131">
                  <c:v>0.48826600812055021</c:v>
                </c:pt>
                <c:pt idx="132">
                  <c:v>0.49080703451052521</c:v>
                </c:pt>
                <c:pt idx="133">
                  <c:v>0.49221952657384493</c:v>
                </c:pt>
                <c:pt idx="134">
                  <c:v>0.49530211384571593</c:v>
                </c:pt>
                <c:pt idx="135">
                  <c:v>0.49635348521796596</c:v>
                </c:pt>
                <c:pt idx="136">
                  <c:v>0.49933746312150418</c:v>
                </c:pt>
                <c:pt idx="137">
                  <c:v>0.50067927695557124</c:v>
                </c:pt>
                <c:pt idx="138">
                  <c:v>0.50439257363954648</c:v>
                </c:pt>
                <c:pt idx="139">
                  <c:v>0.50377388922712429</c:v>
                </c:pt>
                <c:pt idx="140">
                  <c:v>0.50768973418531649</c:v>
                </c:pt>
                <c:pt idx="141">
                  <c:v>0.51041857061301776</c:v>
                </c:pt>
                <c:pt idx="142">
                  <c:v>0.51140408392630921</c:v>
                </c:pt>
                <c:pt idx="143">
                  <c:v>0.51451984828618391</c:v>
                </c:pt>
                <c:pt idx="144">
                  <c:v>0.51867882160474654</c:v>
                </c:pt>
                <c:pt idx="145">
                  <c:v>0.52100490898979313</c:v>
                </c:pt>
                <c:pt idx="146">
                  <c:v>0.52065597378880268</c:v>
                </c:pt>
                <c:pt idx="147">
                  <c:v>0.52565541831263007</c:v>
                </c:pt>
                <c:pt idx="148">
                  <c:v>0.52415058548995153</c:v>
                </c:pt>
                <c:pt idx="149">
                  <c:v>0.52852111063528329</c:v>
                </c:pt>
                <c:pt idx="150">
                  <c:v>0.52924206697705944</c:v>
                </c:pt>
                <c:pt idx="151">
                  <c:v>0.53163674074379297</c:v>
                </c:pt>
                <c:pt idx="152">
                  <c:v>0.5337515672993175</c:v>
                </c:pt>
                <c:pt idx="153">
                  <c:v>0.53555114461787645</c:v>
                </c:pt>
                <c:pt idx="154">
                  <c:v>0.53927618797533672</c:v>
                </c:pt>
                <c:pt idx="155">
                  <c:v>0.54262203364616068</c:v>
                </c:pt>
                <c:pt idx="156">
                  <c:v>0.54167889439571182</c:v>
                </c:pt>
                <c:pt idx="157">
                  <c:v>0.54530535498458088</c:v>
                </c:pt>
                <c:pt idx="158">
                  <c:v>0.54573459739350882</c:v>
                </c:pt>
                <c:pt idx="159">
                  <c:v>0.54328952413826925</c:v>
                </c:pt>
                <c:pt idx="160">
                  <c:v>0.5452076497803704</c:v>
                </c:pt>
                <c:pt idx="161">
                  <c:v>0.54415988121233805</c:v>
                </c:pt>
                <c:pt idx="162">
                  <c:v>0.54610503657720355</c:v>
                </c:pt>
                <c:pt idx="163">
                  <c:v>0.54852248290088301</c:v>
                </c:pt>
                <c:pt idx="164">
                  <c:v>0.54996736219321074</c:v>
                </c:pt>
                <c:pt idx="165">
                  <c:v>0.54825773230850527</c:v>
                </c:pt>
                <c:pt idx="166">
                  <c:v>0.55217517497967161</c:v>
                </c:pt>
                <c:pt idx="167">
                  <c:v>0.55432815806911451</c:v>
                </c:pt>
                <c:pt idx="168">
                  <c:v>0.55202584747194072</c:v>
                </c:pt>
                <c:pt idx="169">
                  <c:v>0.55149504961750728</c:v>
                </c:pt>
                <c:pt idx="170">
                  <c:v>0.55279674286349589</c:v>
                </c:pt>
                <c:pt idx="171">
                  <c:v>0.55421930930802876</c:v>
                </c:pt>
                <c:pt idx="172">
                  <c:v>0.55547027909451563</c:v>
                </c:pt>
                <c:pt idx="173">
                  <c:v>0.55742449381318449</c:v>
                </c:pt>
                <c:pt idx="174">
                  <c:v>0.55430647849464743</c:v>
                </c:pt>
                <c:pt idx="175">
                  <c:v>0.55476804152915893</c:v>
                </c:pt>
                <c:pt idx="176">
                  <c:v>0.55204583242352634</c:v>
                </c:pt>
                <c:pt idx="177">
                  <c:v>0.55491679105536129</c:v>
                </c:pt>
                <c:pt idx="178">
                  <c:v>0.55509605210049873</c:v>
                </c:pt>
                <c:pt idx="179">
                  <c:v>0.55404251956804829</c:v>
                </c:pt>
                <c:pt idx="180">
                  <c:v>0.55405034757918037</c:v>
                </c:pt>
                <c:pt idx="181">
                  <c:v>0.55757040742594999</c:v>
                </c:pt>
                <c:pt idx="182">
                  <c:v>0.56264827125383354</c:v>
                </c:pt>
                <c:pt idx="183">
                  <c:v>0.56115149780631257</c:v>
                </c:pt>
                <c:pt idx="184">
                  <c:v>0.54905850010231061</c:v>
                </c:pt>
                <c:pt idx="185">
                  <c:v>0.54037802722227157</c:v>
                </c:pt>
                <c:pt idx="186">
                  <c:v>0.5415870613011472</c:v>
                </c:pt>
                <c:pt idx="187">
                  <c:v>0.54170118310068516</c:v>
                </c:pt>
                <c:pt idx="188">
                  <c:v>0.54282181424415332</c:v>
                </c:pt>
                <c:pt idx="189">
                  <c:v>0.54570038706290325</c:v>
                </c:pt>
                <c:pt idx="190">
                  <c:v>0.54772108233969319</c:v>
                </c:pt>
                <c:pt idx="191">
                  <c:v>0.55234091884025527</c:v>
                </c:pt>
                <c:pt idx="192">
                  <c:v>0.55873089382235386</c:v>
                </c:pt>
                <c:pt idx="193">
                  <c:v>0.55605623503950885</c:v>
                </c:pt>
                <c:pt idx="194">
                  <c:v>0.55641632975833921</c:v>
                </c:pt>
                <c:pt idx="195">
                  <c:v>0.55782634832036415</c:v>
                </c:pt>
                <c:pt idx="196">
                  <c:v>0.5766228602476563</c:v>
                </c:pt>
                <c:pt idx="197">
                  <c:v>0.58615954369851908</c:v>
                </c:pt>
                <c:pt idx="198">
                  <c:v>0.58929682337758393</c:v>
                </c:pt>
                <c:pt idx="199">
                  <c:v>0.59044203223906999</c:v>
                </c:pt>
                <c:pt idx="200">
                  <c:v>0.59575923488624216</c:v>
                </c:pt>
                <c:pt idx="201">
                  <c:v>0.59708242413101142</c:v>
                </c:pt>
                <c:pt idx="202">
                  <c:v>0.5987013353055709</c:v>
                </c:pt>
                <c:pt idx="203">
                  <c:v>0.59928387730103405</c:v>
                </c:pt>
                <c:pt idx="204">
                  <c:v>0.60662972810351512</c:v>
                </c:pt>
                <c:pt idx="205">
                  <c:v>0.60862834910139108</c:v>
                </c:pt>
                <c:pt idx="206">
                  <c:v>0.60727636790438078</c:v>
                </c:pt>
                <c:pt idx="207">
                  <c:v>0.60805312514457821</c:v>
                </c:pt>
                <c:pt idx="208">
                  <c:v>0.60507231697797093</c:v>
                </c:pt>
                <c:pt idx="209">
                  <c:v>0.60738021066011061</c:v>
                </c:pt>
                <c:pt idx="210">
                  <c:v>0.60963133586816787</c:v>
                </c:pt>
                <c:pt idx="211">
                  <c:v>0.61071374681199664</c:v>
                </c:pt>
                <c:pt idx="212">
                  <c:v>0.60768015227319883</c:v>
                </c:pt>
                <c:pt idx="213">
                  <c:v>0.60928525276333101</c:v>
                </c:pt>
                <c:pt idx="214">
                  <c:v>0.61070076641443938</c:v>
                </c:pt>
                <c:pt idx="215">
                  <c:v>0.61321371761945154</c:v>
                </c:pt>
                <c:pt idx="216">
                  <c:v>0.61208628085793715</c:v>
                </c:pt>
                <c:pt idx="217">
                  <c:v>0.61128326322027071</c:v>
                </c:pt>
                <c:pt idx="218">
                  <c:v>0.61276555526735721</c:v>
                </c:pt>
                <c:pt idx="219">
                  <c:v>0.61863399509855799</c:v>
                </c:pt>
                <c:pt idx="220">
                  <c:v>0.6189779322086888</c:v>
                </c:pt>
                <c:pt idx="221">
                  <c:v>0.61940362465797838</c:v>
                </c:pt>
                <c:pt idx="222">
                  <c:v>0.62112619610971143</c:v>
                </c:pt>
                <c:pt idx="223">
                  <c:v>0.61856414803729942</c:v>
                </c:pt>
                <c:pt idx="224">
                  <c:v>0.61673043367367864</c:v>
                </c:pt>
                <c:pt idx="225">
                  <c:v>0.61512037524849672</c:v>
                </c:pt>
                <c:pt idx="226">
                  <c:v>0.61492348741456682</c:v>
                </c:pt>
                <c:pt idx="227">
                  <c:v>0.61431970930746893</c:v>
                </c:pt>
                <c:pt idx="228">
                  <c:v>0.60916066863483787</c:v>
                </c:pt>
                <c:pt idx="229">
                  <c:v>0.60964154729444953</c:v>
                </c:pt>
                <c:pt idx="230">
                  <c:v>0.61151979251110278</c:v>
                </c:pt>
                <c:pt idx="231">
                  <c:v>0.61244475844630386</c:v>
                </c:pt>
                <c:pt idx="232">
                  <c:v>0.61556635888684508</c:v>
                </c:pt>
                <c:pt idx="233">
                  <c:v>0.61665429603855515</c:v>
                </c:pt>
                <c:pt idx="234">
                  <c:v>0.61581517040936329</c:v>
                </c:pt>
                <c:pt idx="235">
                  <c:v>0.62028587820398084</c:v>
                </c:pt>
                <c:pt idx="236">
                  <c:v>0.62077047137703401</c:v>
                </c:pt>
                <c:pt idx="237">
                  <c:v>0.62251232812872204</c:v>
                </c:pt>
                <c:pt idx="238">
                  <c:v>0.62432411376241037</c:v>
                </c:pt>
                <c:pt idx="239">
                  <c:v>0.62440965243819457</c:v>
                </c:pt>
                <c:pt idx="240">
                  <c:v>0.62601944686637445</c:v>
                </c:pt>
                <c:pt idx="241">
                  <c:v>0.62596913558242218</c:v>
                </c:pt>
                <c:pt idx="242">
                  <c:v>0.6246798665833504</c:v>
                </c:pt>
                <c:pt idx="243">
                  <c:v>0.62502602218918968</c:v>
                </c:pt>
                <c:pt idx="244">
                  <c:v>0.6257569301278032</c:v>
                </c:pt>
                <c:pt idx="245">
                  <c:v>0.62583407257367107</c:v>
                </c:pt>
                <c:pt idx="246">
                  <c:v>0.62634577209589937</c:v>
                </c:pt>
                <c:pt idx="247">
                  <c:v>0.62598850114320126</c:v>
                </c:pt>
                <c:pt idx="248">
                  <c:v>0.62511159048060072</c:v>
                </c:pt>
                <c:pt idx="249">
                  <c:v>0.62608732120217003</c:v>
                </c:pt>
                <c:pt idx="250">
                  <c:v>0.62630402784370987</c:v>
                </c:pt>
                <c:pt idx="251">
                  <c:v>0.62596772910353238</c:v>
                </c:pt>
                <c:pt idx="252">
                  <c:v>0.62594644274052458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9F-49F8-976F-DE231E9080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3340160"/>
        <c:axId val="150763392"/>
      </c:lineChart>
      <c:dateAx>
        <c:axId val="133340160"/>
        <c:scaling>
          <c:orientation val="minMax"/>
        </c:scaling>
        <c:delete val="0"/>
        <c:axPos val="b"/>
        <c:numFmt formatCode="mm/yyyy" sourceLinked="0"/>
        <c:majorTickMark val="out"/>
        <c:minorTickMark val="none"/>
        <c:tickLblPos val="nextTo"/>
        <c:crossAx val="150763392"/>
        <c:crosses val="autoZero"/>
        <c:auto val="1"/>
        <c:lblOffset val="100"/>
        <c:baseTimeUnit val="months"/>
      </c:dateAx>
      <c:valAx>
        <c:axId val="150763392"/>
        <c:scaling>
          <c:orientation val="minMax"/>
          <c:min val="0.25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pl-PL"/>
          </a:p>
        </c:txPr>
        <c:crossAx val="133340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4915573053368326E-2"/>
          <c:y val="0.89738043161271508"/>
          <c:w val="0.90897331583552043"/>
          <c:h val="6.635024788568096E-2"/>
        </c:manualLayout>
      </c:layout>
      <c:overlay val="0"/>
      <c:txPr>
        <a:bodyPr/>
        <a:lstStyle/>
        <a:p>
          <a:pPr>
            <a:defRPr sz="1200"/>
          </a:pPr>
          <a:endParaRPr lang="pl-PL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psoroczynski</dc:creator>
  <cp:keywords/>
  <dc:description/>
  <cp:lastModifiedBy>Alicja Strzelczak</cp:lastModifiedBy>
  <cp:revision>2</cp:revision>
  <dcterms:created xsi:type="dcterms:W3CDTF">2022-06-14T07:50:00Z</dcterms:created>
  <dcterms:modified xsi:type="dcterms:W3CDTF">2022-06-14T07:50:00Z</dcterms:modified>
</cp:coreProperties>
</file>